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spacing w:after="60" w:before="60" w:lineRule="auto"/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/>
              <w:drawing>
                <wp:inline distB="0" distT="0" distL="0" distR="0">
                  <wp:extent cx="486410" cy="552450"/>
                  <wp:effectExtent b="0" l="0" r="0" t="0"/>
                  <wp:docPr descr="logo-repubblica-italiana-bn.png" id="26" name="image2.png"/>
                  <a:graphic>
                    <a:graphicData uri="http://schemas.openxmlformats.org/drawingml/2006/picture">
                      <pic:pic>
                        <pic:nvPicPr>
                          <pic:cNvPr descr="logo-repubblica-italiana-bn.png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524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spacing w:after="60" w:before="60" w:lineRule="auto"/>
              <w:jc w:val="center"/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Intestazione Istituzione Scolastica</w:t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7f7f7f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7f7f7f"/>
          <w:sz w:val="64"/>
          <w:szCs w:val="6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7f7f7f"/>
          <w:sz w:val="48"/>
          <w:szCs w:val="48"/>
          <w:u w:val="none"/>
          <w:shd w:fill="auto" w:val="clear"/>
          <w:vertAlign w:val="baseline"/>
          <w:rtl w:val="0"/>
        </w:rPr>
        <w:t xml:space="preserve">ruppo di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7f7f7f"/>
          <w:sz w:val="64"/>
          <w:szCs w:val="6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7f7f7f"/>
          <w:sz w:val="48"/>
          <w:szCs w:val="48"/>
          <w:u w:val="none"/>
          <w:shd w:fill="auto" w:val="clear"/>
          <w:vertAlign w:val="baseline"/>
          <w:rtl w:val="0"/>
        </w:rPr>
        <w:t xml:space="preserve">avoro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7f7f7f"/>
          <w:sz w:val="64"/>
          <w:szCs w:val="6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7f7f7f"/>
          <w:sz w:val="48"/>
          <w:szCs w:val="48"/>
          <w:u w:val="none"/>
          <w:shd w:fill="auto" w:val="clear"/>
          <w:vertAlign w:val="baseline"/>
          <w:rtl w:val="0"/>
        </w:rPr>
        <w:t xml:space="preserve">perativo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7f7f7f"/>
          <w:sz w:val="20"/>
          <w:szCs w:val="20"/>
          <w:u w:val="single"/>
          <w:shd w:fill="auto" w:val="clear"/>
          <w:vertAlign w:val="baseline"/>
          <w:rtl w:val="0"/>
        </w:rPr>
        <w:t xml:space="preserve">per l’inclusione degli alunni con disabilità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120" w:before="0" w:line="240" w:lineRule="auto"/>
        <w:ind w:left="936" w:right="0" w:firstLine="0"/>
        <w:jc w:val="right"/>
        <w:rPr>
          <w:rFonts w:ascii="Calibri" w:cs="Calibri" w:eastAsia="Calibri" w:hAnsi="Calibri"/>
          <w:b w:val="1"/>
          <w:i w:val="0"/>
          <w:smallCaps w:val="1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Allegato 2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Modello di Convocazione del GLO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7543800</wp:posOffset>
                </wp:positionH>
                <wp:positionV relativeFrom="paragraph">
                  <wp:posOffset>457200</wp:posOffset>
                </wp:positionV>
                <wp:extent cx="2537460" cy="6645275"/>
                <wp:effectExtent b="0" l="0" r="0" t="0"/>
                <wp:wrapNone/>
                <wp:docPr id="2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77250" y="457350"/>
                          <a:ext cx="2537460" cy="6645275"/>
                          <a:chOff x="4077250" y="457350"/>
                          <a:chExt cx="2547525" cy="6645300"/>
                        </a:xfrm>
                      </wpg:grpSpPr>
                      <wpg:grpSp>
                        <wpg:cNvGrpSpPr/>
                        <wpg:grpSpPr>
                          <a:xfrm>
                            <a:off x="4077270" y="457363"/>
                            <a:ext cx="2547489" cy="6645275"/>
                            <a:chOff x="11238" y="10686"/>
                            <a:chExt cx="254" cy="664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11238" y="10686"/>
                              <a:ext cx="250" cy="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1238" y="10743"/>
                              <a:ext cx="159" cy="607"/>
                            </a:xfrm>
                            <a:prstGeom prst="rect">
                              <a:avLst/>
                            </a:prstGeom>
                            <a:solidFill>
                              <a:schemeClr val="dk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1327" y="10686"/>
                              <a:ext cx="165" cy="601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1281" y="10686"/>
                              <a:ext cx="46" cy="601"/>
                            </a:xfrm>
                            <a:prstGeom prst="rtTriangl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7543800</wp:posOffset>
                </wp:positionH>
                <wp:positionV relativeFrom="paragraph">
                  <wp:posOffset>457200</wp:posOffset>
                </wp:positionV>
                <wp:extent cx="2537460" cy="6645275"/>
                <wp:effectExtent b="0" l="0" r="0" t="0"/>
                <wp:wrapNone/>
                <wp:docPr id="2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7460" cy="664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L. n. 104/92 art. 15 come sostituito dal D.Lgs. n.66/17 art. 9 comma 10, integrato e modificato dal D.Lgs. n.96/19 -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1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Decreto Interministeriale n.182 del 29 dicembre 2020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left" w:pos="5670"/>
        </w:tabs>
        <w:spacing w:after="120" w:before="32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Prot. Ris.: ___ </w:t>
        <w:tab/>
        <w:t xml:space="preserve">Data ___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4" w:sz="4" w:val="single"/>
          <w:right w:space="0" w:sz="0" w:val="nil"/>
          <w:between w:space="0" w:sz="0" w:val="nil"/>
        </w:pBdr>
        <w:shd w:fill="auto" w:val="clear"/>
        <w:spacing w:after="120" w:before="32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Oggetto  </w:t>
      </w:r>
    </w:p>
    <w:p w:rsidR="00000000" w:rsidDel="00000000" w:rsidP="00000000" w:rsidRDefault="00000000" w:rsidRPr="00000000" w14:paraId="0000000A">
      <w:pPr>
        <w:spacing w:after="360" w:line="240" w:lineRule="auto"/>
        <w:jc w:val="both"/>
        <w:rPr>
          <w:rFonts w:ascii="Verdana" w:cs="Verdana" w:eastAsia="Verdana" w:hAnsi="Verdana"/>
          <w:b w:val="1"/>
          <w:smallCaps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mallCaps w:val="1"/>
          <w:sz w:val="20"/>
          <w:szCs w:val="20"/>
          <w:rtl w:val="0"/>
        </w:rPr>
        <w:t xml:space="preserve">Convocazione GLO dello studente Furlan Francesco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4" w:sz="4" w:val="single"/>
          <w:right w:space="0" w:sz="0" w:val="nil"/>
          <w:between w:space="0" w:sz="0" w:val="nil"/>
        </w:pBdr>
        <w:shd w:fill="auto" w:val="clear"/>
        <w:spacing w:after="120" w:before="32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Ai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144" w:line="240" w:lineRule="auto"/>
        <w:ind w:left="357" w:right="0" w:hanging="357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 Prof.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Albanese Lucia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Dirigente Scolastico o docente formalmente delegato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144" w:line="240" w:lineRule="auto"/>
        <w:ind w:left="357" w:right="0" w:hanging="357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Docenti Magnabosco Laura, Visentin Manola, Crivellaro Susi, Verga, Bernadette, Belluco Manuel, Mazzucato Simonetta -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Docenti di classe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144" w:line="240" w:lineRule="auto"/>
        <w:ind w:left="357" w:right="0" w:hanging="357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 Sig.ra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Tezzon Elisa -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Genitori o esercenti la responsabilità genitoriale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57" w:right="0" w:hanging="357"/>
        <w:jc w:val="both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Dott.ssa Longo Francesca,  psicologa del centro CRESCO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(Altri specialisti e terapisti dell’ASL o Enti Privati accreditati - convenzionati con compiti medico, psico-pedagogici e di orientamento che operano in modo continuativo) </w:t>
      </w:r>
    </w:p>
    <w:p w:rsidR="00000000" w:rsidDel="00000000" w:rsidP="00000000" w:rsidRDefault="00000000" w:rsidRPr="00000000" w14:paraId="00000010">
      <w:pPr>
        <w:tabs>
          <w:tab w:val="left" w:pos="6804"/>
          <w:tab w:val="left" w:pos="9639"/>
        </w:tabs>
        <w:spacing w:after="60" w:before="60" w:line="360" w:lineRule="auto"/>
        <w:jc w:val="both"/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6804"/>
          <w:tab w:val="left" w:pos="9639"/>
        </w:tabs>
        <w:spacing w:after="60" w:before="60"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Le SS.LL., individuate quali membri del GLO, in favore dell’inclusione scolastica dell’alunno Furlan Francesco, sono invitate a partecipare all’incontro che avverrà in data 2 novembre 2022 alle ore 17:00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press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 Scuola Primaria Giuliani - Selvazzano Dentro, con il seguente ordine del giorno: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04"/>
          <w:tab w:val="left" w:pos="9639"/>
        </w:tabs>
        <w:spacing w:after="120" w:before="120" w:line="320" w:lineRule="auto"/>
        <w:ind w:left="431" w:right="0" w:hanging="357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Condividere il profilo di funzionamento ed eventuale altra documentazione clinica disponibile (ad esempio Diagnosi Funzionale nelle more di definizione del profilo di funzionamento)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60" w:before="60" w:line="240" w:lineRule="auto"/>
        <w:ind w:left="434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Prendere atto dell’eventuale presenza del Progetto Individuale e definire gli elementi di raccordo con il PEI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60" w:before="60" w:line="240" w:lineRule="auto"/>
        <w:ind w:left="434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Presentare le osservazioni raccolte nei diversi contesti e condividerne una sintesi (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con particolare riferimento all’indicazione dei facilitatori e delle barriere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60" w:before="60" w:line="240" w:lineRule="auto"/>
        <w:ind w:left="434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Raccogliere gli elementi per la definizione o la rielaborazione del PEI (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obiettivi, modalità di intervento, tempi di realizzazione, modalità di verifica, utilizzo delle risorse assegnate, partecipazione delle persone/enti interessati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60" w:before="60" w:line="240" w:lineRule="auto"/>
        <w:ind w:left="434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Elaborare e approvare il PEI nel pieno rispetto dell’adempimento delle norme relative al diritto allo studio degli alunni con disabilità ed esplicitazione delle modalità di sostegno didattico, con:</w:t>
      </w:r>
    </w:p>
    <w:p w:rsidR="00000000" w:rsidDel="00000000" w:rsidP="00000000" w:rsidRDefault="00000000" w:rsidRPr="00000000" w14:paraId="00000017">
      <w:pPr>
        <w:spacing w:after="60" w:before="60" w:line="240" w:lineRule="auto"/>
        <w:ind w:left="357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gli interventi di inclusione svolti dal personale docente nell'ambito della classe e in progetti specifici</w:t>
      </w:r>
    </w:p>
    <w:p w:rsidR="00000000" w:rsidDel="00000000" w:rsidP="00000000" w:rsidRDefault="00000000" w:rsidRPr="00000000" w14:paraId="00000018">
      <w:pPr>
        <w:spacing w:after="60" w:before="60" w:line="240" w:lineRule="auto"/>
        <w:ind w:left="357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le modalità di verifica</w:t>
      </w:r>
    </w:p>
    <w:p w:rsidR="00000000" w:rsidDel="00000000" w:rsidP="00000000" w:rsidRDefault="00000000" w:rsidRPr="00000000" w14:paraId="00000019">
      <w:pPr>
        <w:spacing w:after="60" w:before="60" w:line="240" w:lineRule="auto"/>
        <w:ind w:left="357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i criteri di valutazione</w:t>
      </w:r>
    </w:p>
    <w:p w:rsidR="00000000" w:rsidDel="00000000" w:rsidP="00000000" w:rsidRDefault="00000000" w:rsidRPr="00000000" w14:paraId="0000001A">
      <w:pPr>
        <w:spacing w:after="60" w:before="60" w:line="240" w:lineRule="auto"/>
        <w:ind w:left="357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la valutazione in relazione alla programmazione individualizzata</w:t>
      </w:r>
    </w:p>
    <w:p w:rsidR="00000000" w:rsidDel="00000000" w:rsidP="00000000" w:rsidRDefault="00000000" w:rsidRPr="00000000" w14:paraId="0000001B">
      <w:pPr>
        <w:spacing w:after="60" w:before="60" w:line="240" w:lineRule="auto"/>
        <w:ind w:left="357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60" w:before="60" w:line="24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9639"/>
        </w:tabs>
        <w:spacing w:after="120" w:before="120"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In caso di impossibilità di partecipazione del Dirigente Scolastico, è delegato a presiedere l’incontro il docente Albano Lucia.</w:t>
      </w:r>
    </w:p>
    <w:p w:rsidR="00000000" w:rsidDel="00000000" w:rsidP="00000000" w:rsidRDefault="00000000" w:rsidRPr="00000000" w14:paraId="0000001E">
      <w:pPr>
        <w:spacing w:after="0" w:line="28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8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Cordiali saluti</w:t>
      </w:r>
    </w:p>
    <w:tbl>
      <w:tblPr>
        <w:tblStyle w:val="Table2"/>
        <w:tblW w:w="4961.0" w:type="dxa"/>
        <w:jc w:val="left"/>
        <w:tblInd w:w="439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961"/>
        <w:tblGridChange w:id="0">
          <w:tblGrid>
            <w:gridCol w:w="4961"/>
          </w:tblGrid>
        </w:tblGridChange>
      </w:tblGrid>
      <w:tr>
        <w:trPr>
          <w:cantSplit w:val="0"/>
          <w:trHeight w:val="311" w:hRule="atLeast"/>
          <w:tblHeader w:val="0"/>
        </w:trPr>
        <w:tc>
          <w:tcPr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___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IL DIRIGENTE SCOLASTICO</w:t>
            </w:r>
          </w:p>
        </w:tc>
      </w:tr>
    </w:tbl>
    <w:p w:rsidR="00000000" w:rsidDel="00000000" w:rsidP="00000000" w:rsidRDefault="00000000" w:rsidRPr="00000000" w14:paraId="00000022">
      <w:pPr>
        <w:spacing w:after="60" w:before="60" w:line="24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134" w:top="1417" w:left="1134" w:right="1134" w:header="567" w:footer="3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Verdana"/>
  <w:font w:name="Courier New"/>
  <w:font w:name="Twentieth Century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-355599</wp:posOffset>
              </wp:positionH>
              <wp:positionV relativeFrom="paragraph">
                <wp:posOffset>-444499</wp:posOffset>
              </wp:positionV>
              <wp:extent cx="521970" cy="450850"/>
              <wp:effectExtent b="0" l="0" r="0" t="0"/>
              <wp:wrapNone/>
              <wp:docPr id="2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089778" y="3559338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 PAGE    \* MERGEFORMAT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1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-355599</wp:posOffset>
              </wp:positionH>
              <wp:positionV relativeFrom="paragraph">
                <wp:posOffset>-444499</wp:posOffset>
              </wp:positionV>
              <wp:extent cx="521970" cy="450850"/>
              <wp:effectExtent b="0" l="0" r="0" t="0"/>
              <wp:wrapNone/>
              <wp:docPr id="2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1970" cy="4508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206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579600" cy="630000"/>
          <wp:effectExtent b="0" l="0" r="0" t="0"/>
          <wp:docPr id="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34" w:hanging="360"/>
      </w:pPr>
      <w:rPr/>
    </w:lvl>
    <w:lvl w:ilvl="1">
      <w:start w:val="1"/>
      <w:numFmt w:val="lowerLetter"/>
      <w:lvlText w:val="%2."/>
      <w:lvlJc w:val="left"/>
      <w:pPr>
        <w:ind w:left="1154" w:hanging="360"/>
      </w:pPr>
      <w:rPr/>
    </w:lvl>
    <w:lvl w:ilvl="2">
      <w:start w:val="1"/>
      <w:numFmt w:val="lowerRoman"/>
      <w:lvlText w:val="%3."/>
      <w:lvlJc w:val="right"/>
      <w:pPr>
        <w:ind w:left="1874" w:hanging="180"/>
      </w:pPr>
      <w:rPr/>
    </w:lvl>
    <w:lvl w:ilvl="3">
      <w:start w:val="1"/>
      <w:numFmt w:val="decimal"/>
      <w:lvlText w:val="%4."/>
      <w:lvlJc w:val="left"/>
      <w:pPr>
        <w:ind w:left="2594" w:hanging="360"/>
      </w:pPr>
      <w:rPr/>
    </w:lvl>
    <w:lvl w:ilvl="4">
      <w:start w:val="1"/>
      <w:numFmt w:val="lowerLetter"/>
      <w:lvlText w:val="%5."/>
      <w:lvlJc w:val="left"/>
      <w:pPr>
        <w:ind w:left="3314" w:hanging="360"/>
      </w:pPr>
      <w:rPr/>
    </w:lvl>
    <w:lvl w:ilvl="5">
      <w:start w:val="1"/>
      <w:numFmt w:val="lowerRoman"/>
      <w:lvlText w:val="%6."/>
      <w:lvlJc w:val="right"/>
      <w:pPr>
        <w:ind w:left="4034" w:hanging="180"/>
      </w:pPr>
      <w:rPr/>
    </w:lvl>
    <w:lvl w:ilvl="6">
      <w:start w:val="1"/>
      <w:numFmt w:val="decimal"/>
      <w:lvlText w:val="%7."/>
      <w:lvlJc w:val="left"/>
      <w:pPr>
        <w:ind w:left="4754" w:hanging="360"/>
      </w:pPr>
      <w:rPr/>
    </w:lvl>
    <w:lvl w:ilvl="7">
      <w:start w:val="1"/>
      <w:numFmt w:val="lowerLetter"/>
      <w:lvlText w:val="%8."/>
      <w:lvlJc w:val="left"/>
      <w:pPr>
        <w:ind w:left="5474" w:hanging="360"/>
      </w:pPr>
      <w:rPr/>
    </w:lvl>
    <w:lvl w:ilvl="8">
      <w:start w:val="1"/>
      <w:numFmt w:val="lowerRoman"/>
      <w:lvlText w:val="%9."/>
      <w:lvlJc w:val="right"/>
      <w:pPr>
        <w:ind w:left="6194" w:hanging="18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wentieth Century" w:cs="Twentieth Century" w:eastAsia="Twentieth Century" w:hAnsi="Twentieth Century"/>
      <w:b w:val="1"/>
      <w:i w:val="0"/>
      <w:smallCaps w:val="0"/>
      <w:strike w:val="0"/>
      <w:color w:val="000000"/>
      <w:sz w:val="18"/>
      <w:szCs w:val="1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wentieth Century" w:cs="Twentieth Century" w:eastAsia="Twentieth Century" w:hAnsi="Twentieth Century"/>
      <w:b w:val="1"/>
      <w:i w:val="0"/>
      <w:smallCaps w:val="0"/>
      <w:strike w:val="0"/>
      <w:color w:val="000000"/>
      <w:sz w:val="18"/>
      <w:szCs w:val="1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link w:val="Titolo1Carattere"/>
    <w:uiPriority w:val="9"/>
    <w:qFormat w:val="1"/>
    <w:rsid w:val="00E521B2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itolo3">
    <w:name w:val="heading 3"/>
    <w:link w:val="Titolo3Carattere"/>
    <w:uiPriority w:val="9"/>
    <w:qFormat w:val="1"/>
    <w:rsid w:val="00786333"/>
    <w:pPr>
      <w:spacing w:after="0" w:line="240" w:lineRule="auto"/>
      <w:outlineLvl w:val="2"/>
    </w:pPr>
    <w:rPr>
      <w:rFonts w:ascii="Tw Cen MT Condensed Extra Bold" w:cs="Times New Roman" w:eastAsia="Times New Roman" w:hAnsi="Tw Cen MT Condensed Extra Bold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 w:val="1"/>
    <w:rsid w:val="00786333"/>
    <w:pPr>
      <w:spacing w:after="0" w:line="240" w:lineRule="auto"/>
      <w:outlineLvl w:val="3"/>
    </w:pPr>
    <w:rPr>
      <w:rFonts w:ascii="Tw Cen MT" w:cs="Times New Roman" w:eastAsia="Times New Roman" w:hAnsi="Tw Cen MT"/>
      <w:b w:val="1"/>
      <w:bCs w:val="1"/>
      <w:color w:val="000000"/>
      <w:kern w:val="28"/>
      <w:sz w:val="18"/>
      <w:szCs w:val="18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 w:val="1"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78633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786333"/>
    <w:rPr>
      <w:rFonts w:ascii="Tahoma" w:cs="Tahoma" w:hAnsi="Tahoma"/>
      <w:sz w:val="16"/>
      <w:szCs w:val="16"/>
    </w:rPr>
  </w:style>
  <w:style w:type="character" w:styleId="Titolo3Carattere" w:customStyle="1">
    <w:name w:val="Titolo 3 Carattere"/>
    <w:basedOn w:val="Carpredefinitoparagrafo"/>
    <w:link w:val="Titolo3"/>
    <w:uiPriority w:val="9"/>
    <w:rsid w:val="00786333"/>
    <w:rPr>
      <w:rFonts w:ascii="Tw Cen MT Condensed Extra Bold" w:cs="Times New Roman" w:eastAsia="Times New Roman" w:hAnsi="Tw Cen MT Condensed Extra Bold"/>
      <w:color w:val="000000"/>
      <w:kern w:val="28"/>
      <w:sz w:val="18"/>
      <w:szCs w:val="18"/>
      <w:lang w:eastAsia="it-IT"/>
    </w:rPr>
  </w:style>
  <w:style w:type="character" w:styleId="Titolo4Carattere" w:customStyle="1">
    <w:name w:val="Titolo 4 Carattere"/>
    <w:basedOn w:val="Carpredefinitoparagrafo"/>
    <w:link w:val="Titolo4"/>
    <w:uiPriority w:val="9"/>
    <w:rsid w:val="00786333"/>
    <w:rPr>
      <w:rFonts w:ascii="Tw Cen MT" w:cs="Times New Roman" w:eastAsia="Times New Roman" w:hAnsi="Tw Cen MT"/>
      <w:b w:val="1"/>
      <w:bCs w:val="1"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 w:val="1"/>
    <w:unhideWhenUsed w:val="1"/>
    <w:rsid w:val="00786333"/>
    <w:pPr>
      <w:spacing w:after="240" w:line="324" w:lineRule="auto"/>
    </w:pPr>
    <w:rPr>
      <w:rFonts w:ascii="Tw Cen MT" w:cs="Times New Roman" w:eastAsia="Times New Roman" w:hAnsi="Tw Cen MT"/>
      <w:color w:val="ff0000"/>
      <w:kern w:val="28"/>
      <w:sz w:val="18"/>
      <w:szCs w:val="18"/>
    </w:rPr>
  </w:style>
  <w:style w:type="character" w:styleId="Corpodeltesto3Carattere" w:customStyle="1">
    <w:name w:val="Corpo del testo 3 Carattere"/>
    <w:basedOn w:val="Carpredefinitoparagrafo"/>
    <w:link w:val="Corpodeltesto3"/>
    <w:uiPriority w:val="99"/>
    <w:semiHidden w:val="1"/>
    <w:rsid w:val="00786333"/>
    <w:rPr>
      <w:rFonts w:ascii="Tw Cen MT" w:cs="Times New Roman" w:eastAsia="Times New Roman" w:hAnsi="Tw Cen MT"/>
      <w:color w:val="ff0000"/>
      <w:kern w:val="28"/>
      <w:sz w:val="18"/>
      <w:szCs w:val="18"/>
      <w:lang w:eastAsia="it-IT"/>
    </w:rPr>
  </w:style>
  <w:style w:type="paragraph" w:styleId="msotitle3" w:customStyle="1">
    <w:name w:val="msotitle3"/>
    <w:rsid w:val="00786333"/>
    <w:pPr>
      <w:spacing w:after="0" w:line="360" w:lineRule="auto"/>
    </w:pPr>
    <w:rPr>
      <w:rFonts w:ascii="Tw Cen MT" w:cs="Times New Roman" w:eastAsia="Times New Roman" w:hAnsi="Tw Cen MT"/>
      <w:b w:val="1"/>
      <w:bCs w:val="1"/>
      <w:color w:val="ffffff"/>
      <w:spacing w:val="60"/>
      <w:kern w:val="28"/>
      <w:sz w:val="28"/>
      <w:szCs w:val="28"/>
    </w:rPr>
  </w:style>
  <w:style w:type="paragraph" w:styleId="msoorganizationname" w:customStyle="1">
    <w:name w:val="msoorganizationname"/>
    <w:rsid w:val="00786333"/>
    <w:pPr>
      <w:spacing w:after="0" w:line="240" w:lineRule="auto"/>
    </w:pPr>
    <w:rPr>
      <w:rFonts w:ascii="Times New Roman" w:cs="Times New Roman" w:eastAsia="Times New Roman" w:hAnsi="Times New Roman"/>
      <w:color w:val="ffffff"/>
      <w:spacing w:val="40"/>
      <w:kern w:val="28"/>
      <w:sz w:val="18"/>
      <w:szCs w:val="18"/>
    </w:rPr>
  </w:style>
  <w:style w:type="paragraph" w:styleId="msoorganizationname2" w:customStyle="1">
    <w:name w:val="msoorganizationname2"/>
    <w:rsid w:val="00786333"/>
    <w:pPr>
      <w:spacing w:after="0" w:line="240" w:lineRule="auto"/>
      <w:jc w:val="center"/>
    </w:pPr>
    <w:rPr>
      <w:rFonts w:ascii="French Script MT" w:cs="Times New Roman" w:eastAsia="Times New Roman" w:hAnsi="French Script MT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">
    <w:name w:val="List Paragraph"/>
    <w:basedOn w:val="Normale"/>
    <w:uiPriority w:val="34"/>
    <w:qFormat w:val="1"/>
    <w:rsid w:val="00653458"/>
    <w:pPr>
      <w:ind w:left="720"/>
      <w:contextualSpacing w:val="1"/>
    </w:pPr>
  </w:style>
  <w:style w:type="character" w:styleId="Titolo1Carattere" w:customStyle="1">
    <w:name w:val="Titolo 1 Carattere"/>
    <w:basedOn w:val="Carpredefinitoparagrafo"/>
    <w:link w:val="Titolo1"/>
    <w:uiPriority w:val="9"/>
    <w:rsid w:val="00E521B2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 w:val="1"/>
    <w:rsid w:val="00E521B2"/>
    <w:pPr>
      <w:pBdr>
        <w:bottom w:color="4f81bd" w:space="4" w:sz="4" w:themeColor="accent1" w:val="single"/>
      </w:pBdr>
      <w:spacing w:after="280" w:before="200"/>
      <w:ind w:left="936" w:right="936"/>
    </w:pPr>
    <w:rPr>
      <w:b w:val="1"/>
      <w:bCs w:val="1"/>
      <w:i w:val="1"/>
      <w:iCs w:val="1"/>
      <w:color w:val="4f81bd" w:themeColor="accent1"/>
    </w:rPr>
  </w:style>
  <w:style w:type="character" w:styleId="CitazioneintensaCarattere" w:customStyle="1">
    <w:name w:val="Citazione intensa Carattere"/>
    <w:basedOn w:val="Carpredefinitoparagrafo"/>
    <w:link w:val="Citazioneintensa"/>
    <w:uiPriority w:val="30"/>
    <w:rsid w:val="00E521B2"/>
    <w:rPr>
      <w:b w:val="1"/>
      <w:bCs w:val="1"/>
      <w:i w:val="1"/>
      <w:iCs w:val="1"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 w:val="1"/>
    <w:rsid w:val="00E521B2"/>
    <w:rPr>
      <w:smallCaps w:val="1"/>
      <w:color w:val="c0504d" w:themeColor="accent2"/>
      <w:u w:val="single"/>
    </w:rPr>
  </w:style>
  <w:style w:type="character" w:styleId="Titolodellibro">
    <w:name w:val="Book Title"/>
    <w:basedOn w:val="Carpredefinitoparagrafo"/>
    <w:uiPriority w:val="33"/>
    <w:qFormat w:val="1"/>
    <w:rsid w:val="00B8599A"/>
    <w:rPr>
      <w:b w:val="1"/>
      <w:bCs w:val="1"/>
      <w:smallCaps w:val="1"/>
      <w:spacing w:val="5"/>
    </w:rPr>
  </w:style>
  <w:style w:type="character" w:styleId="Riferimentointenso">
    <w:name w:val="Intense Reference"/>
    <w:basedOn w:val="Carpredefinitoparagrafo"/>
    <w:uiPriority w:val="32"/>
    <w:qFormat w:val="1"/>
    <w:rsid w:val="00A26D0E"/>
    <w:rPr>
      <w:b w:val="1"/>
      <w:bCs w:val="1"/>
      <w:smallCaps w:val="1"/>
      <w:color w:val="c0504d" w:themeColor="accent2"/>
      <w:spacing w:val="5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bS7RPL/D8PUnoEAN+vP1TmSzpQ==">AMUW2mUfWfckfQgx7PSqxWdmBKdOywswwZ4wDRCW8CI81my/VLzB08Ybm17+V2whWIN/SjXrxxTdgiUVCGujfheV/7KK3baIM3OxnKNf4XNf2CnbIXbpZjsROuxhCx99/jLR244hg1/DbYKUCIwcJLll0pPr3b1g1g==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2021-09-02T08:43:00Z</dcterms:created>
  <dc:creator>Aurelio Micelli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0x0101006575E56901EDE34399D3E87BF05BD54F</vt:lpwstr>
  </property>
</Properties>
</file>