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7BA7D" w14:textId="4F1A9E2B" w:rsidR="002C6DA8" w:rsidRDefault="0058586E">
      <w:pPr>
        <w:spacing w:after="0" w:line="259" w:lineRule="auto"/>
        <w:ind w:left="4083" w:firstLine="0"/>
      </w:pPr>
      <w:r>
        <w:rPr>
          <w:b/>
          <w:sz w:val="28"/>
        </w:rPr>
        <w:t>PROGRAMMAZIONE DI TECNOLOGIA A.S. 20</w:t>
      </w:r>
      <w:r w:rsidR="00A31831">
        <w:rPr>
          <w:b/>
          <w:sz w:val="28"/>
        </w:rPr>
        <w:t>2</w:t>
      </w:r>
      <w:r w:rsidR="00424E61">
        <w:rPr>
          <w:b/>
          <w:sz w:val="28"/>
        </w:rPr>
        <w:t>2</w:t>
      </w:r>
      <w:r>
        <w:rPr>
          <w:b/>
          <w:sz w:val="28"/>
        </w:rPr>
        <w:t>/202</w:t>
      </w:r>
      <w:r w:rsidR="00424E61">
        <w:rPr>
          <w:b/>
          <w:sz w:val="28"/>
        </w:rPr>
        <w:t>3</w:t>
      </w:r>
      <w:r>
        <w:rPr>
          <w:b/>
          <w:sz w:val="28"/>
        </w:rPr>
        <w:t xml:space="preserve"> </w:t>
      </w:r>
    </w:p>
    <w:p w14:paraId="589A3E67" w14:textId="77777777" w:rsidR="002C6DA8" w:rsidRDefault="0058586E">
      <w:pPr>
        <w:spacing w:after="0" w:line="259" w:lineRule="auto"/>
        <w:ind w:left="7143" w:firstLine="0"/>
      </w:pPr>
      <w:r>
        <w:rPr>
          <w:b/>
          <w:sz w:val="28"/>
        </w:rPr>
        <w:t xml:space="preserve"> </w:t>
      </w:r>
    </w:p>
    <w:p w14:paraId="3058CBF6" w14:textId="77777777" w:rsidR="0058586E" w:rsidRDefault="0058586E">
      <w:pPr>
        <w:spacing w:after="0" w:line="259" w:lineRule="auto"/>
        <w:ind w:right="-13"/>
        <w:jc w:val="right"/>
        <w:rPr>
          <w:sz w:val="28"/>
        </w:rPr>
      </w:pPr>
      <w:r>
        <w:rPr>
          <w:sz w:val="28"/>
        </w:rPr>
        <w:t xml:space="preserve"> SCUOLA SECONDARIA DI I GRADO</w:t>
      </w:r>
    </w:p>
    <w:p w14:paraId="59956E56" w14:textId="77777777" w:rsidR="00B1311C" w:rsidRDefault="00B1311C">
      <w:pPr>
        <w:spacing w:after="0" w:line="259" w:lineRule="auto"/>
        <w:ind w:right="-13"/>
        <w:jc w:val="right"/>
        <w:rPr>
          <w:sz w:val="28"/>
        </w:rPr>
      </w:pPr>
      <w:r>
        <w:rPr>
          <w:sz w:val="28"/>
        </w:rPr>
        <w:t>CLASS</w:t>
      </w:r>
      <w:r w:rsidR="00304B96">
        <w:rPr>
          <w:sz w:val="28"/>
        </w:rPr>
        <w:t>E</w:t>
      </w:r>
      <w:r>
        <w:rPr>
          <w:sz w:val="28"/>
        </w:rPr>
        <w:t xml:space="preserve"> SECOND</w:t>
      </w:r>
      <w:r w:rsidR="00304B96">
        <w:rPr>
          <w:sz w:val="28"/>
        </w:rPr>
        <w:t>A</w:t>
      </w:r>
    </w:p>
    <w:p w14:paraId="54B6CE81" w14:textId="77777777" w:rsidR="002C6DA8" w:rsidRDefault="0058586E">
      <w:pPr>
        <w:spacing w:after="0" w:line="259" w:lineRule="auto"/>
        <w:ind w:right="-13"/>
        <w:jc w:val="right"/>
      </w:pPr>
      <w:r>
        <w:rPr>
          <w:sz w:val="28"/>
        </w:rPr>
        <w:t xml:space="preserve"> </w:t>
      </w:r>
    </w:p>
    <w:p w14:paraId="041D0EF9" w14:textId="77777777" w:rsidR="002C6DA8" w:rsidRDefault="002C6DA8">
      <w:pPr>
        <w:spacing w:after="0" w:line="259" w:lineRule="auto"/>
        <w:ind w:left="7143" w:firstLine="0"/>
      </w:pPr>
    </w:p>
    <w:tbl>
      <w:tblPr>
        <w:tblStyle w:val="TableGrid"/>
        <w:tblW w:w="14428" w:type="dxa"/>
        <w:tblInd w:w="-108" w:type="dxa"/>
        <w:tblCellMar>
          <w:top w:w="7" w:type="dxa"/>
          <w:left w:w="108" w:type="dxa"/>
          <w:right w:w="61" w:type="dxa"/>
        </w:tblCellMar>
        <w:tblLook w:val="04A0" w:firstRow="1" w:lastRow="0" w:firstColumn="1" w:lastColumn="0" w:noHBand="0" w:noVBand="1"/>
      </w:tblPr>
      <w:tblGrid>
        <w:gridCol w:w="7213"/>
        <w:gridCol w:w="7215"/>
      </w:tblGrid>
      <w:tr w:rsidR="002C6DA8" w14:paraId="0710CD3A" w14:textId="77777777">
        <w:trPr>
          <w:trHeight w:val="265"/>
        </w:trPr>
        <w:tc>
          <w:tcPr>
            <w:tcW w:w="14428" w:type="dxa"/>
            <w:gridSpan w:val="2"/>
            <w:tcBorders>
              <w:top w:val="single" w:sz="4" w:space="0" w:color="000000"/>
              <w:left w:val="single" w:sz="4" w:space="0" w:color="000000"/>
              <w:bottom w:val="single" w:sz="4" w:space="0" w:color="000000"/>
              <w:right w:val="single" w:sz="4" w:space="0" w:color="000000"/>
            </w:tcBorders>
          </w:tcPr>
          <w:p w14:paraId="69D40D58" w14:textId="77777777" w:rsidR="002C6DA8" w:rsidRDefault="0058586E">
            <w:pPr>
              <w:spacing w:after="0" w:line="259" w:lineRule="auto"/>
              <w:ind w:left="0" w:firstLine="0"/>
            </w:pPr>
            <w:r>
              <w:rPr>
                <w:rFonts w:ascii="Arial" w:eastAsia="Arial" w:hAnsi="Arial" w:cs="Arial"/>
                <w:b/>
              </w:rPr>
              <w:t>COMPETENZA EUROPEA DI RIFERIMENTO: COMPETENZA MATEMATICA E COMPETENZE DI BASE IN SCIENZE E TECNOLOGIA</w:t>
            </w:r>
            <w:r>
              <w:t xml:space="preserve"> </w:t>
            </w:r>
          </w:p>
        </w:tc>
      </w:tr>
      <w:tr w:rsidR="002C6DA8" w14:paraId="7E28A6A2" w14:textId="77777777">
        <w:trPr>
          <w:trHeight w:val="1337"/>
        </w:trPr>
        <w:tc>
          <w:tcPr>
            <w:tcW w:w="14428" w:type="dxa"/>
            <w:gridSpan w:val="2"/>
            <w:tcBorders>
              <w:top w:val="single" w:sz="4" w:space="0" w:color="000000"/>
              <w:left w:val="single" w:sz="4" w:space="0" w:color="000000"/>
              <w:bottom w:val="single" w:sz="4" w:space="0" w:color="000000"/>
              <w:right w:val="single" w:sz="4" w:space="0" w:color="000000"/>
            </w:tcBorders>
          </w:tcPr>
          <w:p w14:paraId="2A9DDEE5" w14:textId="77777777" w:rsidR="002C6DA8" w:rsidRDefault="0058586E">
            <w:pPr>
              <w:spacing w:after="0" w:line="259" w:lineRule="auto"/>
              <w:ind w:left="0" w:firstLine="0"/>
            </w:pPr>
            <w:r>
              <w:rPr>
                <w:rFonts w:ascii="Arial" w:eastAsia="Arial" w:hAnsi="Arial" w:cs="Arial"/>
                <w:b/>
              </w:rPr>
              <w:t xml:space="preserve">COMPETENZE SPECIFICHE PER TECNOLOGIA </w:t>
            </w:r>
          </w:p>
          <w:p w14:paraId="057CD335" w14:textId="77777777" w:rsidR="002C6DA8" w:rsidRDefault="0058586E">
            <w:pPr>
              <w:numPr>
                <w:ilvl w:val="0"/>
                <w:numId w:val="2"/>
              </w:numPr>
              <w:spacing w:after="0" w:line="239" w:lineRule="auto"/>
              <w:ind w:right="1025" w:firstLine="0"/>
            </w:pPr>
            <w:r>
              <w:t xml:space="preserve">Utilizzare con dimestichezza le più comuni tecnologie, individuando le soluzioni potenzialmente utili ad un dato contesto applicativo. - Progettare e realizzare semplici manufatti adeguati allo scopo spiegando le fasi del processo </w:t>
            </w:r>
          </w:p>
          <w:p w14:paraId="20BF4DD4" w14:textId="77777777" w:rsidR="002C6DA8" w:rsidRDefault="0058586E">
            <w:pPr>
              <w:numPr>
                <w:ilvl w:val="0"/>
                <w:numId w:val="2"/>
              </w:numPr>
              <w:spacing w:after="12" w:line="259" w:lineRule="auto"/>
              <w:ind w:right="1025" w:firstLine="0"/>
            </w:pPr>
            <w:r>
              <w:t xml:space="preserve">Individuare le potenzialità, i limiti e i rischi nell’uso delle tecnologie </w:t>
            </w:r>
          </w:p>
          <w:p w14:paraId="661992FB" w14:textId="77777777" w:rsidR="002C6DA8" w:rsidRDefault="0058586E">
            <w:pPr>
              <w:spacing w:after="0" w:line="259" w:lineRule="auto"/>
              <w:ind w:left="0" w:firstLine="0"/>
            </w:pPr>
            <w:r>
              <w:t>-Sviluppare un atteggiamento responsabile verso ogni azione trasformativa dell’ambiente.</w:t>
            </w:r>
            <w:r>
              <w:rPr>
                <w:rFonts w:ascii="Arial" w:eastAsia="Arial" w:hAnsi="Arial" w:cs="Arial"/>
                <w:b/>
              </w:rPr>
              <w:t xml:space="preserve"> </w:t>
            </w:r>
          </w:p>
        </w:tc>
      </w:tr>
      <w:tr w:rsidR="002C6DA8" w14:paraId="095BB696" w14:textId="77777777">
        <w:trPr>
          <w:trHeight w:val="264"/>
        </w:trPr>
        <w:tc>
          <w:tcPr>
            <w:tcW w:w="7213" w:type="dxa"/>
            <w:tcBorders>
              <w:top w:val="single" w:sz="4" w:space="0" w:color="000000"/>
              <w:left w:val="single" w:sz="4" w:space="0" w:color="000000"/>
              <w:bottom w:val="single" w:sz="4" w:space="0" w:color="000000"/>
              <w:right w:val="single" w:sz="4" w:space="0" w:color="000000"/>
            </w:tcBorders>
          </w:tcPr>
          <w:p w14:paraId="788D93ED" w14:textId="77777777" w:rsidR="002C6DA8" w:rsidRDefault="0058586E">
            <w:pPr>
              <w:spacing w:after="0" w:line="259" w:lineRule="auto"/>
              <w:ind w:left="0" w:firstLine="0"/>
            </w:pPr>
            <w:r>
              <w:rPr>
                <w:rFonts w:ascii="Arial" w:eastAsia="Arial" w:hAnsi="Arial" w:cs="Arial"/>
                <w:b/>
              </w:rPr>
              <w:t>ABILITÀ’</w:t>
            </w:r>
            <w:r>
              <w:t xml:space="preserve"> </w:t>
            </w:r>
          </w:p>
        </w:tc>
        <w:tc>
          <w:tcPr>
            <w:tcW w:w="7215" w:type="dxa"/>
            <w:tcBorders>
              <w:top w:val="single" w:sz="4" w:space="0" w:color="000000"/>
              <w:left w:val="single" w:sz="4" w:space="0" w:color="000000"/>
              <w:bottom w:val="single" w:sz="4" w:space="0" w:color="000000"/>
              <w:right w:val="single" w:sz="4" w:space="0" w:color="000000"/>
            </w:tcBorders>
          </w:tcPr>
          <w:p w14:paraId="6A70EDB2" w14:textId="77777777" w:rsidR="002C6DA8" w:rsidRDefault="0058586E">
            <w:pPr>
              <w:spacing w:after="0" w:line="259" w:lineRule="auto"/>
              <w:ind w:left="2" w:firstLine="0"/>
            </w:pPr>
            <w:r>
              <w:rPr>
                <w:rFonts w:ascii="Arial" w:eastAsia="Arial" w:hAnsi="Arial" w:cs="Arial"/>
                <w:b/>
              </w:rPr>
              <w:t>CONOSCENZE</w:t>
            </w:r>
            <w:r>
              <w:t xml:space="preserve"> </w:t>
            </w:r>
          </w:p>
        </w:tc>
      </w:tr>
      <w:tr w:rsidR="002C6DA8" w14:paraId="26A657E4" w14:textId="77777777">
        <w:trPr>
          <w:trHeight w:val="5082"/>
        </w:trPr>
        <w:tc>
          <w:tcPr>
            <w:tcW w:w="7213" w:type="dxa"/>
            <w:tcBorders>
              <w:top w:val="single" w:sz="4" w:space="0" w:color="000000"/>
              <w:left w:val="single" w:sz="4" w:space="0" w:color="000000"/>
              <w:bottom w:val="single" w:sz="4" w:space="0" w:color="000000"/>
              <w:right w:val="single" w:sz="4" w:space="0" w:color="000000"/>
            </w:tcBorders>
          </w:tcPr>
          <w:p w14:paraId="1E7841B5" w14:textId="77777777" w:rsidR="002C6DA8" w:rsidRDefault="0058586E">
            <w:pPr>
              <w:spacing w:after="11" w:line="259" w:lineRule="auto"/>
              <w:ind w:left="0" w:firstLine="0"/>
            </w:pPr>
            <w:r>
              <w:rPr>
                <w:rFonts w:ascii="Arial" w:eastAsia="Arial" w:hAnsi="Arial" w:cs="Arial"/>
                <w:i/>
              </w:rPr>
              <w:t xml:space="preserve">Vedere, osservare e sperimentare </w:t>
            </w:r>
          </w:p>
          <w:p w14:paraId="067D6C7D" w14:textId="77777777" w:rsidR="002C6DA8" w:rsidRDefault="0058586E">
            <w:pPr>
              <w:numPr>
                <w:ilvl w:val="0"/>
                <w:numId w:val="3"/>
              </w:numPr>
              <w:spacing w:after="31" w:line="240" w:lineRule="auto"/>
              <w:ind w:firstLine="0"/>
            </w:pPr>
            <w:r>
              <w:t xml:space="preserve">Eseguire misurazioni e rilievi grafici o fotografici sull’ambiente scolastico o sulla propria abitazione. </w:t>
            </w:r>
          </w:p>
          <w:p w14:paraId="14B79F93" w14:textId="77777777" w:rsidR="002C6DA8" w:rsidRDefault="0058586E">
            <w:pPr>
              <w:numPr>
                <w:ilvl w:val="0"/>
                <w:numId w:val="3"/>
              </w:numPr>
              <w:spacing w:after="31" w:line="240" w:lineRule="auto"/>
              <w:ind w:firstLine="0"/>
            </w:pPr>
            <w:r>
              <w:t xml:space="preserve">Leggere e interpretare semplici disegni tecnici ricavandone informazioni qualitative e quantitative. </w:t>
            </w:r>
          </w:p>
          <w:p w14:paraId="63718BAA" w14:textId="77777777" w:rsidR="002C6DA8" w:rsidRDefault="0058586E">
            <w:pPr>
              <w:numPr>
                <w:ilvl w:val="0"/>
                <w:numId w:val="3"/>
              </w:numPr>
              <w:spacing w:after="31" w:line="240" w:lineRule="auto"/>
              <w:ind w:firstLine="0"/>
            </w:pPr>
            <w:r>
              <w:t xml:space="preserve">Impiegare gli strumenti e le regole del disegno tecnico nella rappresentazione di oggetti o processi. </w:t>
            </w:r>
          </w:p>
          <w:p w14:paraId="1607DA9E" w14:textId="77777777" w:rsidR="002C6DA8" w:rsidRDefault="0058586E">
            <w:pPr>
              <w:numPr>
                <w:ilvl w:val="0"/>
                <w:numId w:val="3"/>
              </w:numPr>
              <w:spacing w:after="33" w:line="237" w:lineRule="auto"/>
              <w:ind w:firstLine="0"/>
            </w:pPr>
            <w:r>
              <w:t xml:space="preserve">Effettuare prove e semplici indagini sulle proprietà fisiche, chimiche, meccaniche e tecnologiche di alcuni materiali. </w:t>
            </w:r>
          </w:p>
          <w:p w14:paraId="465A9B6A" w14:textId="77777777" w:rsidR="002C6DA8" w:rsidRDefault="0058586E">
            <w:pPr>
              <w:numPr>
                <w:ilvl w:val="0"/>
                <w:numId w:val="3"/>
              </w:numPr>
              <w:spacing w:after="31" w:line="240" w:lineRule="auto"/>
              <w:ind w:firstLine="0"/>
            </w:pPr>
            <w:r>
              <w:t xml:space="preserve">Accostarsi a nuove applicazioni informatiche esplorandone le funzioni e le potenzialità. </w:t>
            </w:r>
          </w:p>
          <w:p w14:paraId="1D091E4E" w14:textId="77777777" w:rsidR="002C6DA8" w:rsidRDefault="0058586E">
            <w:pPr>
              <w:numPr>
                <w:ilvl w:val="0"/>
                <w:numId w:val="3"/>
              </w:numPr>
              <w:spacing w:after="18" w:line="253" w:lineRule="auto"/>
              <w:ind w:firstLine="0"/>
            </w:pPr>
            <w:r>
              <w:t xml:space="preserve">Cercare, selezionare, sul computer un comune programma di utilità. </w:t>
            </w:r>
            <w:r>
              <w:rPr>
                <w:rFonts w:ascii="Arial" w:eastAsia="Arial" w:hAnsi="Arial" w:cs="Arial"/>
                <w:i/>
              </w:rPr>
              <w:t xml:space="preserve">Prevedere, immaginare e progettare </w:t>
            </w:r>
          </w:p>
          <w:p w14:paraId="01DC664A" w14:textId="77777777" w:rsidR="002C6DA8" w:rsidRDefault="0058586E">
            <w:pPr>
              <w:numPr>
                <w:ilvl w:val="0"/>
                <w:numId w:val="3"/>
              </w:numPr>
              <w:spacing w:after="31" w:line="240" w:lineRule="auto"/>
              <w:ind w:firstLine="0"/>
            </w:pPr>
            <w:r>
              <w:t xml:space="preserve">Effettuare stime di grandezze fisiche riferite a materiali e oggetti dell’ambiente scolastico. </w:t>
            </w:r>
          </w:p>
          <w:p w14:paraId="7F4CD116" w14:textId="77777777" w:rsidR="002C6DA8" w:rsidRDefault="0058586E">
            <w:pPr>
              <w:numPr>
                <w:ilvl w:val="0"/>
                <w:numId w:val="3"/>
              </w:numPr>
              <w:spacing w:after="31" w:line="240" w:lineRule="auto"/>
              <w:ind w:firstLine="0"/>
            </w:pPr>
            <w:r>
              <w:t xml:space="preserve">Valutare le conseguenze di scelte e decisioni relative a situazioni problematiche. </w:t>
            </w:r>
          </w:p>
          <w:p w14:paraId="40FE3FA4" w14:textId="77777777" w:rsidR="002C6DA8" w:rsidRDefault="0058586E">
            <w:pPr>
              <w:numPr>
                <w:ilvl w:val="0"/>
                <w:numId w:val="3"/>
              </w:numPr>
              <w:spacing w:after="0" w:line="259" w:lineRule="auto"/>
              <w:ind w:firstLine="0"/>
            </w:pPr>
            <w:r>
              <w:t xml:space="preserve">Immaginare modifiche di oggetti e prodotti di uso quotidiano in relazione a nuovi bisogni o necessità. </w:t>
            </w:r>
          </w:p>
        </w:tc>
        <w:tc>
          <w:tcPr>
            <w:tcW w:w="7215" w:type="dxa"/>
            <w:tcBorders>
              <w:top w:val="single" w:sz="4" w:space="0" w:color="000000"/>
              <w:left w:val="single" w:sz="4" w:space="0" w:color="000000"/>
              <w:bottom w:val="single" w:sz="4" w:space="0" w:color="000000"/>
              <w:right w:val="single" w:sz="4" w:space="0" w:color="000000"/>
            </w:tcBorders>
          </w:tcPr>
          <w:p w14:paraId="74DC50B7" w14:textId="77777777" w:rsidR="002C6DA8" w:rsidRDefault="0058586E">
            <w:pPr>
              <w:spacing w:after="0" w:line="259" w:lineRule="auto"/>
              <w:ind w:left="2" w:firstLine="0"/>
            </w:pPr>
            <w:r>
              <w:t xml:space="preserve">TECNOLOGIA DEI MATERIALI: metalli, materie plastiche, fibre tessili. </w:t>
            </w:r>
          </w:p>
          <w:p w14:paraId="43116A07" w14:textId="77777777" w:rsidR="002C6DA8" w:rsidRDefault="0058586E">
            <w:pPr>
              <w:numPr>
                <w:ilvl w:val="0"/>
                <w:numId w:val="4"/>
              </w:numPr>
              <w:spacing w:after="0" w:line="259" w:lineRule="auto"/>
              <w:ind w:firstLine="0"/>
            </w:pPr>
            <w:r>
              <w:t xml:space="preserve">Terminologia tecnica specifica </w:t>
            </w:r>
          </w:p>
          <w:p w14:paraId="0E1D579A" w14:textId="77777777" w:rsidR="002C6DA8" w:rsidRDefault="0058586E">
            <w:pPr>
              <w:numPr>
                <w:ilvl w:val="0"/>
                <w:numId w:val="4"/>
              </w:numPr>
              <w:spacing w:after="0" w:line="259" w:lineRule="auto"/>
              <w:ind w:firstLine="0"/>
            </w:pPr>
            <w:r>
              <w:t xml:space="preserve">Classificazione e proprietà dei materiali </w:t>
            </w:r>
          </w:p>
          <w:p w14:paraId="16B6663F" w14:textId="77777777" w:rsidR="002C6DA8" w:rsidRDefault="0058586E">
            <w:pPr>
              <w:numPr>
                <w:ilvl w:val="0"/>
                <w:numId w:val="4"/>
              </w:numPr>
              <w:spacing w:after="0" w:line="259" w:lineRule="auto"/>
              <w:ind w:firstLine="0"/>
            </w:pPr>
            <w:r>
              <w:t xml:space="preserve">Rapporto tra forma, materiale usato e lavorazione eseguita </w:t>
            </w:r>
          </w:p>
          <w:p w14:paraId="6E7D344F" w14:textId="77777777" w:rsidR="002C6DA8" w:rsidRDefault="0058586E">
            <w:pPr>
              <w:spacing w:after="0" w:line="259" w:lineRule="auto"/>
              <w:ind w:left="2" w:firstLine="0"/>
            </w:pPr>
            <w:r>
              <w:t xml:space="preserve">DISEGNO TECNICO </w:t>
            </w:r>
          </w:p>
          <w:p w14:paraId="544CA818" w14:textId="77777777" w:rsidR="002C6DA8" w:rsidRDefault="0058586E">
            <w:pPr>
              <w:numPr>
                <w:ilvl w:val="0"/>
                <w:numId w:val="4"/>
              </w:numPr>
              <w:spacing w:after="0" w:line="259" w:lineRule="auto"/>
              <w:ind w:firstLine="0"/>
            </w:pPr>
            <w:r>
              <w:t xml:space="preserve">Terminologia tecnica specifica </w:t>
            </w:r>
          </w:p>
          <w:p w14:paraId="1BD9820E" w14:textId="77777777" w:rsidR="002C6DA8" w:rsidRDefault="0058586E">
            <w:pPr>
              <w:numPr>
                <w:ilvl w:val="0"/>
                <w:numId w:val="4"/>
              </w:numPr>
              <w:spacing w:after="0" w:line="259" w:lineRule="auto"/>
              <w:ind w:firstLine="0"/>
            </w:pPr>
            <w:r>
              <w:t xml:space="preserve">Concetto di grandezza e di misura di grandezze fisiche </w:t>
            </w:r>
          </w:p>
          <w:p w14:paraId="025F04B1" w14:textId="77777777" w:rsidR="002C6DA8" w:rsidRDefault="0058586E">
            <w:pPr>
              <w:numPr>
                <w:ilvl w:val="0"/>
                <w:numId w:val="4"/>
              </w:numPr>
              <w:spacing w:after="0" w:line="259" w:lineRule="auto"/>
              <w:ind w:firstLine="0"/>
            </w:pPr>
            <w:r>
              <w:t xml:space="preserve">Riduzione in scala di una figura </w:t>
            </w:r>
          </w:p>
          <w:p w14:paraId="1243B738" w14:textId="77777777" w:rsidR="002C6DA8" w:rsidRDefault="0058586E">
            <w:pPr>
              <w:numPr>
                <w:ilvl w:val="0"/>
                <w:numId w:val="4"/>
              </w:numPr>
              <w:spacing w:after="0" w:line="259" w:lineRule="auto"/>
              <w:ind w:firstLine="0"/>
            </w:pPr>
            <w:r>
              <w:t xml:space="preserve">Proiezioni ortogonali di figure piane e solide </w:t>
            </w:r>
          </w:p>
          <w:p w14:paraId="4AD8ACAC" w14:textId="77777777" w:rsidR="002C6DA8" w:rsidRDefault="0058586E">
            <w:pPr>
              <w:numPr>
                <w:ilvl w:val="0"/>
                <w:numId w:val="4"/>
              </w:numPr>
              <w:spacing w:after="0" w:line="259" w:lineRule="auto"/>
              <w:ind w:firstLine="0"/>
            </w:pPr>
            <w:r>
              <w:t xml:space="preserve">Costruzioni di immagini deformate </w:t>
            </w:r>
          </w:p>
          <w:p w14:paraId="75651E58" w14:textId="77777777" w:rsidR="002C6DA8" w:rsidRDefault="0058586E">
            <w:pPr>
              <w:spacing w:after="0" w:line="259" w:lineRule="auto"/>
              <w:ind w:left="2" w:firstLine="0"/>
            </w:pPr>
            <w:r>
              <w:t xml:space="preserve">INFORMATICA </w:t>
            </w:r>
          </w:p>
          <w:p w14:paraId="434A0A55" w14:textId="77777777" w:rsidR="002C6DA8" w:rsidRDefault="0058586E">
            <w:pPr>
              <w:numPr>
                <w:ilvl w:val="0"/>
                <w:numId w:val="4"/>
              </w:numPr>
              <w:spacing w:after="0" w:line="240" w:lineRule="auto"/>
              <w:ind w:firstLine="0"/>
            </w:pPr>
            <w:r>
              <w:t xml:space="preserve">Conoscenza dei principali componenti hardware dei personal computer </w:t>
            </w:r>
          </w:p>
          <w:p w14:paraId="0A7B3C2B" w14:textId="77777777" w:rsidR="002C6DA8" w:rsidRDefault="0058586E">
            <w:pPr>
              <w:numPr>
                <w:ilvl w:val="0"/>
                <w:numId w:val="4"/>
              </w:numPr>
              <w:spacing w:after="0" w:line="239" w:lineRule="auto"/>
              <w:ind w:firstLine="0"/>
            </w:pPr>
            <w:r>
              <w:t xml:space="preserve">Utilizzo delle funzioni di base del software del sistema operativo - Excel </w:t>
            </w:r>
          </w:p>
          <w:p w14:paraId="34BFF691" w14:textId="39506EB6" w:rsidR="002C6DA8" w:rsidRDefault="0058586E">
            <w:pPr>
              <w:numPr>
                <w:ilvl w:val="0"/>
                <w:numId w:val="4"/>
              </w:numPr>
              <w:spacing w:after="0" w:line="259" w:lineRule="auto"/>
              <w:ind w:firstLine="0"/>
            </w:pPr>
            <w:r>
              <w:t>Uso di internet</w:t>
            </w:r>
            <w:r w:rsidR="00A31831">
              <w:t xml:space="preserve"> e della piattaforma istituzionale</w:t>
            </w:r>
            <w:r>
              <w:t xml:space="preserve"> </w:t>
            </w:r>
          </w:p>
          <w:p w14:paraId="4362F450" w14:textId="77777777" w:rsidR="002C6DA8" w:rsidRDefault="0058586E">
            <w:pPr>
              <w:numPr>
                <w:ilvl w:val="0"/>
                <w:numId w:val="4"/>
              </w:numPr>
              <w:spacing w:after="0" w:line="259" w:lineRule="auto"/>
              <w:ind w:firstLine="0"/>
            </w:pPr>
            <w:r>
              <w:t xml:space="preserve">Power point </w:t>
            </w:r>
          </w:p>
          <w:p w14:paraId="46438085" w14:textId="77777777" w:rsidR="002C6DA8" w:rsidRDefault="0058586E">
            <w:pPr>
              <w:numPr>
                <w:ilvl w:val="0"/>
                <w:numId w:val="4"/>
              </w:numPr>
              <w:spacing w:after="0" w:line="259" w:lineRule="auto"/>
              <w:ind w:firstLine="0"/>
            </w:pPr>
            <w:r>
              <w:t xml:space="preserve">Utilizzo dei media per documentare ed esporre il proprio lavoro </w:t>
            </w:r>
          </w:p>
        </w:tc>
      </w:tr>
      <w:tr w:rsidR="002C6DA8" w14:paraId="522D0C0B" w14:textId="77777777">
        <w:trPr>
          <w:trHeight w:val="4026"/>
        </w:trPr>
        <w:tc>
          <w:tcPr>
            <w:tcW w:w="7213" w:type="dxa"/>
            <w:tcBorders>
              <w:top w:val="single" w:sz="4" w:space="0" w:color="000000"/>
              <w:left w:val="single" w:sz="4" w:space="0" w:color="000000"/>
              <w:bottom w:val="single" w:sz="4" w:space="0" w:color="000000"/>
              <w:right w:val="single" w:sz="4" w:space="0" w:color="000000"/>
            </w:tcBorders>
          </w:tcPr>
          <w:p w14:paraId="56869D0B" w14:textId="77777777" w:rsidR="002C6DA8" w:rsidRDefault="0058586E">
            <w:pPr>
              <w:numPr>
                <w:ilvl w:val="0"/>
                <w:numId w:val="5"/>
              </w:numPr>
              <w:spacing w:after="28" w:line="240" w:lineRule="auto"/>
              <w:ind w:firstLine="0"/>
            </w:pPr>
            <w:r>
              <w:lastRenderedPageBreak/>
              <w:t xml:space="preserve">Pianificare le diverse fasi per la realizzazione di un oggetto impiegando materiali di uso quotidiano. </w:t>
            </w:r>
          </w:p>
          <w:p w14:paraId="05439953" w14:textId="77777777" w:rsidR="002C6DA8" w:rsidRDefault="0058586E">
            <w:pPr>
              <w:numPr>
                <w:ilvl w:val="0"/>
                <w:numId w:val="5"/>
              </w:numPr>
              <w:spacing w:after="31" w:line="240" w:lineRule="auto"/>
              <w:ind w:firstLine="0"/>
            </w:pPr>
            <w:r>
              <w:t xml:space="preserve">Progettare una gita d’istruzione o la visita a una mostra usando internet per reperire e selezionare le informazioni utili. </w:t>
            </w:r>
          </w:p>
          <w:p w14:paraId="0D5DAEF7" w14:textId="77777777" w:rsidR="002C6DA8" w:rsidRDefault="0058586E">
            <w:pPr>
              <w:numPr>
                <w:ilvl w:val="0"/>
                <w:numId w:val="5"/>
              </w:numPr>
              <w:spacing w:after="26" w:line="246" w:lineRule="auto"/>
              <w:ind w:firstLine="0"/>
            </w:pPr>
            <w:r>
              <w:t xml:space="preserve">Programmare ambienti informatici e elaborare semplici istruzioni per controllare il comportamento di un robot. </w:t>
            </w:r>
            <w:r>
              <w:rPr>
                <w:rFonts w:ascii="Arial" w:eastAsia="Arial" w:hAnsi="Arial" w:cs="Arial"/>
                <w:i/>
              </w:rPr>
              <w:t xml:space="preserve">Intervenire, trasformare e produrre </w:t>
            </w:r>
          </w:p>
          <w:p w14:paraId="5E0DFAD7" w14:textId="77777777" w:rsidR="002C6DA8" w:rsidRDefault="0058586E">
            <w:pPr>
              <w:numPr>
                <w:ilvl w:val="0"/>
                <w:numId w:val="5"/>
              </w:numPr>
              <w:spacing w:after="31" w:line="240" w:lineRule="auto"/>
              <w:ind w:firstLine="0"/>
            </w:pPr>
            <w:r>
              <w:t xml:space="preserve">Smontare e rimontare semplici oggetti, apparecchiature elettroniche o altri dispositivi comuni. </w:t>
            </w:r>
          </w:p>
          <w:p w14:paraId="595D0463" w14:textId="77777777" w:rsidR="002C6DA8" w:rsidRDefault="0058586E">
            <w:pPr>
              <w:numPr>
                <w:ilvl w:val="0"/>
                <w:numId w:val="5"/>
              </w:numPr>
              <w:spacing w:after="31" w:line="240" w:lineRule="auto"/>
              <w:ind w:firstLine="0"/>
            </w:pPr>
            <w:r>
              <w:t xml:space="preserve">Utilizzare semplici procedure per eseguire prove sperimentali nei vari settori della tecnologia. </w:t>
            </w:r>
          </w:p>
          <w:p w14:paraId="607E3496" w14:textId="77777777" w:rsidR="002C6DA8" w:rsidRDefault="0058586E">
            <w:pPr>
              <w:numPr>
                <w:ilvl w:val="0"/>
                <w:numId w:val="5"/>
              </w:numPr>
              <w:spacing w:after="31" w:line="240" w:lineRule="auto"/>
              <w:ind w:firstLine="0"/>
            </w:pPr>
            <w:r>
              <w:t xml:space="preserve">Rilevare e disegnare la propria abitazione o altri luoghi anche avvalendosi di software specifici. </w:t>
            </w:r>
          </w:p>
          <w:p w14:paraId="64B44A89" w14:textId="77777777" w:rsidR="002C6DA8" w:rsidRDefault="0058586E">
            <w:pPr>
              <w:numPr>
                <w:ilvl w:val="0"/>
                <w:numId w:val="5"/>
              </w:numPr>
              <w:spacing w:after="0" w:line="259" w:lineRule="auto"/>
              <w:ind w:firstLine="0"/>
            </w:pPr>
            <w:r>
              <w:t xml:space="preserve">Costruire oggetti con materiali facilmente reperibili a partire da esigenze e bisogni concreti. </w:t>
            </w:r>
          </w:p>
        </w:tc>
        <w:tc>
          <w:tcPr>
            <w:tcW w:w="7215" w:type="dxa"/>
            <w:tcBorders>
              <w:top w:val="single" w:sz="4" w:space="0" w:color="000000"/>
              <w:left w:val="single" w:sz="4" w:space="0" w:color="000000"/>
              <w:bottom w:val="single" w:sz="4" w:space="0" w:color="000000"/>
              <w:right w:val="single" w:sz="4" w:space="0" w:color="000000"/>
            </w:tcBorders>
          </w:tcPr>
          <w:p w14:paraId="739C671F" w14:textId="77777777" w:rsidR="002C6DA8" w:rsidRDefault="002C6DA8">
            <w:pPr>
              <w:spacing w:after="160" w:line="259" w:lineRule="auto"/>
              <w:ind w:left="0" w:firstLine="0"/>
            </w:pPr>
          </w:p>
        </w:tc>
      </w:tr>
    </w:tbl>
    <w:p w14:paraId="2533DE89" w14:textId="77777777" w:rsidR="002C6DA8" w:rsidRDefault="0058586E">
      <w:pPr>
        <w:spacing w:after="218" w:line="259" w:lineRule="auto"/>
        <w:ind w:left="360" w:firstLine="0"/>
        <w:jc w:val="both"/>
      </w:pPr>
      <w:r>
        <w:t xml:space="preserve"> </w:t>
      </w:r>
    </w:p>
    <w:p w14:paraId="51ECEDC2" w14:textId="77777777" w:rsidR="002C6DA8" w:rsidRDefault="0058586E">
      <w:pPr>
        <w:spacing w:after="218" w:line="259" w:lineRule="auto"/>
        <w:ind w:left="360" w:firstLine="0"/>
        <w:jc w:val="both"/>
      </w:pPr>
      <w:r>
        <w:t xml:space="preserve"> </w:t>
      </w:r>
    </w:p>
    <w:p w14:paraId="096A09F7" w14:textId="77777777" w:rsidR="002C6DA8" w:rsidRDefault="0058586E">
      <w:pPr>
        <w:spacing w:after="218" w:line="259" w:lineRule="auto"/>
        <w:ind w:left="360" w:firstLine="0"/>
        <w:jc w:val="both"/>
      </w:pPr>
      <w:r>
        <w:t xml:space="preserve"> </w:t>
      </w:r>
    </w:p>
    <w:p w14:paraId="440CFE14" w14:textId="77777777" w:rsidR="002C6DA8" w:rsidRDefault="0058586E">
      <w:pPr>
        <w:spacing w:after="218" w:line="259" w:lineRule="auto"/>
        <w:ind w:left="360" w:firstLine="0"/>
        <w:jc w:val="both"/>
      </w:pPr>
      <w:r>
        <w:t xml:space="preserve"> </w:t>
      </w:r>
    </w:p>
    <w:p w14:paraId="417C2BB1" w14:textId="77777777" w:rsidR="002C6DA8" w:rsidRDefault="0058586E">
      <w:pPr>
        <w:spacing w:after="218" w:line="259" w:lineRule="auto"/>
        <w:ind w:left="360" w:firstLine="0"/>
        <w:jc w:val="both"/>
      </w:pPr>
      <w:r>
        <w:t xml:space="preserve"> </w:t>
      </w:r>
    </w:p>
    <w:p w14:paraId="53A50AC1" w14:textId="77777777" w:rsidR="002C6DA8" w:rsidRDefault="0058586E">
      <w:pPr>
        <w:spacing w:after="218" w:line="259" w:lineRule="auto"/>
        <w:ind w:left="360" w:firstLine="0"/>
        <w:jc w:val="both"/>
      </w:pPr>
      <w:r>
        <w:t xml:space="preserve"> </w:t>
      </w:r>
    </w:p>
    <w:p w14:paraId="7D9A65B3" w14:textId="77777777" w:rsidR="002C6DA8" w:rsidRDefault="0058586E">
      <w:pPr>
        <w:spacing w:after="218" w:line="259" w:lineRule="auto"/>
        <w:ind w:left="360" w:firstLine="0"/>
        <w:jc w:val="both"/>
      </w:pPr>
      <w:r>
        <w:t xml:space="preserve"> </w:t>
      </w:r>
    </w:p>
    <w:p w14:paraId="273C9132" w14:textId="77777777" w:rsidR="002C6DA8" w:rsidRDefault="0058586E">
      <w:pPr>
        <w:spacing w:after="218" w:line="259" w:lineRule="auto"/>
        <w:ind w:left="360" w:firstLine="0"/>
        <w:jc w:val="both"/>
      </w:pPr>
      <w:r>
        <w:t xml:space="preserve"> </w:t>
      </w:r>
    </w:p>
    <w:p w14:paraId="599AE6BB" w14:textId="77777777" w:rsidR="002C6DA8" w:rsidRDefault="0058586E">
      <w:pPr>
        <w:spacing w:after="218" w:line="259" w:lineRule="auto"/>
        <w:ind w:left="360" w:firstLine="0"/>
        <w:jc w:val="both"/>
      </w:pPr>
      <w:r>
        <w:t xml:space="preserve"> </w:t>
      </w:r>
    </w:p>
    <w:p w14:paraId="26927D49" w14:textId="77777777" w:rsidR="002C6DA8" w:rsidRDefault="0058586E">
      <w:pPr>
        <w:spacing w:after="218" w:line="259" w:lineRule="auto"/>
        <w:ind w:left="360" w:firstLine="0"/>
        <w:jc w:val="both"/>
      </w:pPr>
      <w:r>
        <w:t xml:space="preserve"> </w:t>
      </w:r>
    </w:p>
    <w:p w14:paraId="5CDD1BD4" w14:textId="77777777" w:rsidR="002C6DA8" w:rsidRDefault="0058586E">
      <w:pPr>
        <w:spacing w:after="0" w:line="259" w:lineRule="auto"/>
        <w:ind w:left="360" w:firstLine="0"/>
        <w:jc w:val="both"/>
      </w:pPr>
      <w:r>
        <w:lastRenderedPageBreak/>
        <w:t xml:space="preserve"> </w:t>
      </w:r>
    </w:p>
    <w:tbl>
      <w:tblPr>
        <w:tblStyle w:val="TableGrid"/>
        <w:tblW w:w="14428" w:type="dxa"/>
        <w:tblInd w:w="-108" w:type="dxa"/>
        <w:tblCellMar>
          <w:top w:w="46" w:type="dxa"/>
          <w:left w:w="108" w:type="dxa"/>
          <w:right w:w="49" w:type="dxa"/>
        </w:tblCellMar>
        <w:tblLook w:val="04A0" w:firstRow="1" w:lastRow="0" w:firstColumn="1" w:lastColumn="0" w:noHBand="0" w:noVBand="1"/>
      </w:tblPr>
      <w:tblGrid>
        <w:gridCol w:w="7213"/>
        <w:gridCol w:w="7215"/>
      </w:tblGrid>
      <w:tr w:rsidR="002C6DA8" w14:paraId="0FD8BCBB" w14:textId="77777777">
        <w:trPr>
          <w:trHeight w:val="281"/>
        </w:trPr>
        <w:tc>
          <w:tcPr>
            <w:tcW w:w="7213" w:type="dxa"/>
            <w:tcBorders>
              <w:top w:val="single" w:sz="4" w:space="0" w:color="000000"/>
              <w:left w:val="single" w:sz="4" w:space="0" w:color="000000"/>
              <w:bottom w:val="single" w:sz="4" w:space="0" w:color="000000"/>
              <w:right w:val="single" w:sz="4" w:space="0" w:color="000000"/>
            </w:tcBorders>
          </w:tcPr>
          <w:p w14:paraId="29818AB4" w14:textId="77777777" w:rsidR="002C6DA8" w:rsidRDefault="0058586E">
            <w:pPr>
              <w:spacing w:after="0" w:line="259" w:lineRule="auto"/>
              <w:ind w:left="0" w:firstLine="0"/>
            </w:pPr>
            <w:r>
              <w:rPr>
                <w:b/>
              </w:rPr>
              <w:t xml:space="preserve">METODOLOGIA </w:t>
            </w:r>
            <w:r w:rsidR="00304B96">
              <w:rPr>
                <w:b/>
              </w:rPr>
              <w:t>(</w:t>
            </w:r>
            <w:r>
              <w:rPr>
                <w:b/>
              </w:rPr>
              <w:t xml:space="preserve">mediazione didattica) </w:t>
            </w:r>
          </w:p>
        </w:tc>
        <w:tc>
          <w:tcPr>
            <w:tcW w:w="7215" w:type="dxa"/>
            <w:tcBorders>
              <w:top w:val="single" w:sz="4" w:space="0" w:color="000000"/>
              <w:left w:val="single" w:sz="4" w:space="0" w:color="000000"/>
              <w:bottom w:val="single" w:sz="4" w:space="0" w:color="000000"/>
              <w:right w:val="single" w:sz="4" w:space="0" w:color="000000"/>
            </w:tcBorders>
          </w:tcPr>
          <w:p w14:paraId="69B2EA70" w14:textId="77777777" w:rsidR="002C6DA8" w:rsidRDefault="0058586E">
            <w:pPr>
              <w:spacing w:after="0" w:line="259" w:lineRule="auto"/>
              <w:ind w:left="2" w:firstLine="0"/>
            </w:pPr>
            <w:r>
              <w:rPr>
                <w:b/>
              </w:rPr>
              <w:t xml:space="preserve">VALUTAZIONE (verifica degli apprendimenti) </w:t>
            </w:r>
          </w:p>
        </w:tc>
      </w:tr>
      <w:tr w:rsidR="002C6DA8" w14:paraId="27958677" w14:textId="77777777">
        <w:trPr>
          <w:trHeight w:val="6831"/>
        </w:trPr>
        <w:tc>
          <w:tcPr>
            <w:tcW w:w="7213" w:type="dxa"/>
            <w:tcBorders>
              <w:top w:val="single" w:sz="4" w:space="0" w:color="000000"/>
              <w:left w:val="single" w:sz="4" w:space="0" w:color="000000"/>
              <w:bottom w:val="single" w:sz="4" w:space="0" w:color="000000"/>
              <w:right w:val="single" w:sz="4" w:space="0" w:color="000000"/>
            </w:tcBorders>
          </w:tcPr>
          <w:p w14:paraId="08CD16F2" w14:textId="77777777" w:rsidR="002C6DA8" w:rsidRDefault="0058586E">
            <w:pPr>
              <w:spacing w:after="0" w:line="239" w:lineRule="auto"/>
              <w:ind w:left="360" w:right="59" w:firstLine="0"/>
              <w:jc w:val="both"/>
            </w:pPr>
            <w:r>
              <w:t xml:space="preserve">periodicamente, saranno somministrate prove di verifica per accertare oggettivamente se e in quale modo, gli obiettivi didattici fissati per ogni sequenza didattica sono stati raggiunti. </w:t>
            </w:r>
          </w:p>
          <w:p w14:paraId="3EF6008E" w14:textId="77777777" w:rsidR="002C6DA8" w:rsidRDefault="0058586E">
            <w:pPr>
              <w:spacing w:after="156" w:line="239" w:lineRule="auto"/>
              <w:ind w:left="360" w:firstLine="0"/>
            </w:pPr>
            <w:r>
              <w:t xml:space="preserve">Esse saranno scelte di volta in volta, in base alle esigenze didattiche, tra le seguenti:  </w:t>
            </w:r>
          </w:p>
          <w:p w14:paraId="7E801BBA" w14:textId="77777777" w:rsidR="002C6DA8" w:rsidRDefault="0058586E">
            <w:pPr>
              <w:numPr>
                <w:ilvl w:val="0"/>
                <w:numId w:val="6"/>
              </w:numPr>
              <w:spacing w:after="25" w:line="259" w:lineRule="auto"/>
              <w:ind w:firstLine="0"/>
            </w:pPr>
            <w:r>
              <w:t xml:space="preserve">test a scelta multipla;  </w:t>
            </w:r>
          </w:p>
          <w:p w14:paraId="13B4AE1A" w14:textId="77777777" w:rsidR="002C6DA8" w:rsidRDefault="0058586E">
            <w:pPr>
              <w:numPr>
                <w:ilvl w:val="0"/>
                <w:numId w:val="6"/>
              </w:numPr>
              <w:spacing w:after="24" w:line="259" w:lineRule="auto"/>
              <w:ind w:firstLine="0"/>
            </w:pPr>
            <w:r>
              <w:t xml:space="preserve">test di riordino e/o di completamento;  </w:t>
            </w:r>
          </w:p>
          <w:p w14:paraId="1587D4EB" w14:textId="77777777" w:rsidR="002C6DA8" w:rsidRDefault="0058586E">
            <w:pPr>
              <w:numPr>
                <w:ilvl w:val="0"/>
                <w:numId w:val="6"/>
              </w:numPr>
              <w:spacing w:after="23" w:line="259" w:lineRule="auto"/>
              <w:ind w:firstLine="0"/>
            </w:pPr>
            <w:r>
              <w:t xml:space="preserve">elaborati scritti;         </w:t>
            </w:r>
          </w:p>
          <w:p w14:paraId="16FFFB10" w14:textId="77777777" w:rsidR="002C6DA8" w:rsidRDefault="0058586E">
            <w:pPr>
              <w:numPr>
                <w:ilvl w:val="0"/>
                <w:numId w:val="6"/>
              </w:numPr>
              <w:spacing w:after="22" w:line="259" w:lineRule="auto"/>
              <w:ind w:firstLine="0"/>
            </w:pPr>
            <w:r>
              <w:t xml:space="preserve">interrogazioni orali;  </w:t>
            </w:r>
          </w:p>
          <w:p w14:paraId="754F576C" w14:textId="77777777" w:rsidR="002C6DA8" w:rsidRDefault="0058586E">
            <w:pPr>
              <w:numPr>
                <w:ilvl w:val="0"/>
                <w:numId w:val="6"/>
              </w:numPr>
              <w:spacing w:after="24" w:line="259" w:lineRule="auto"/>
              <w:ind w:firstLine="0"/>
            </w:pPr>
            <w:r>
              <w:t xml:space="preserve">disegni tecnici;  </w:t>
            </w:r>
          </w:p>
          <w:p w14:paraId="7FD9B66D" w14:textId="77777777" w:rsidR="002C6DA8" w:rsidRDefault="0058586E">
            <w:pPr>
              <w:numPr>
                <w:ilvl w:val="0"/>
                <w:numId w:val="6"/>
              </w:numPr>
              <w:spacing w:after="25" w:line="259" w:lineRule="auto"/>
              <w:ind w:firstLine="0"/>
            </w:pPr>
            <w:r>
              <w:t xml:space="preserve">sviluppo di solidi geometrici; </w:t>
            </w:r>
          </w:p>
          <w:p w14:paraId="5E387EE3" w14:textId="77777777" w:rsidR="002C6DA8" w:rsidRDefault="0058586E">
            <w:pPr>
              <w:numPr>
                <w:ilvl w:val="0"/>
                <w:numId w:val="6"/>
              </w:numPr>
              <w:spacing w:after="0" w:line="271" w:lineRule="auto"/>
              <w:ind w:firstLine="0"/>
            </w:pPr>
            <w:r>
              <w:t xml:space="preserve">elementi di base della grafica; </w:t>
            </w:r>
            <w:r>
              <w:rPr>
                <w:rFonts w:ascii="Segoe UI Symbol" w:eastAsia="Segoe UI Symbol" w:hAnsi="Segoe UI Symbol" w:cs="Segoe UI Symbol"/>
                <w:sz w:val="28"/>
              </w:rPr>
              <w:t></w:t>
            </w:r>
            <w:r>
              <w:rPr>
                <w:rFonts w:ascii="Arial" w:eastAsia="Arial" w:hAnsi="Arial" w:cs="Arial"/>
                <w:sz w:val="28"/>
              </w:rPr>
              <w:t xml:space="preserve"> </w:t>
            </w:r>
            <w:r>
              <w:t xml:space="preserve">relazioni;  </w:t>
            </w:r>
          </w:p>
          <w:p w14:paraId="3868BE14" w14:textId="77777777" w:rsidR="002C6DA8" w:rsidRDefault="0058586E">
            <w:pPr>
              <w:numPr>
                <w:ilvl w:val="0"/>
                <w:numId w:val="6"/>
              </w:numPr>
              <w:spacing w:after="0" w:line="259" w:lineRule="auto"/>
              <w:ind w:firstLine="0"/>
            </w:pPr>
            <w:r>
              <w:t xml:space="preserve">colloqui. </w:t>
            </w:r>
          </w:p>
          <w:p w14:paraId="2550E986" w14:textId="77777777" w:rsidR="002C6DA8" w:rsidRDefault="0058586E">
            <w:pPr>
              <w:spacing w:after="0" w:line="259" w:lineRule="auto"/>
              <w:ind w:left="0" w:firstLine="0"/>
            </w:pPr>
            <w:r>
              <w:t xml:space="preserve"> </w:t>
            </w:r>
          </w:p>
        </w:tc>
        <w:tc>
          <w:tcPr>
            <w:tcW w:w="7215" w:type="dxa"/>
            <w:tcBorders>
              <w:top w:val="single" w:sz="4" w:space="0" w:color="000000"/>
              <w:left w:val="single" w:sz="4" w:space="0" w:color="000000"/>
              <w:bottom w:val="single" w:sz="4" w:space="0" w:color="000000"/>
              <w:right w:val="single" w:sz="4" w:space="0" w:color="000000"/>
            </w:tcBorders>
          </w:tcPr>
          <w:p w14:paraId="2C1B6E81" w14:textId="77777777" w:rsidR="002C6DA8" w:rsidRDefault="0058586E">
            <w:pPr>
              <w:spacing w:after="108" w:line="240" w:lineRule="auto"/>
              <w:ind w:left="2" w:right="60" w:firstLine="0"/>
              <w:jc w:val="both"/>
            </w:pPr>
            <w:r>
              <w:rPr>
                <w:sz w:val="24"/>
              </w:rPr>
              <w:t xml:space="preserve">I risultati delle verifiche (conoscenze), unitamente alle osservazioni sistematiche sull’impegno, sulla collaborazione, sulla puntualità nelle consegne ecc.   permetteranno di valutare il processo di apprendimento dell’alunno e, contemporaneamente consentiranno all’allievo di migliorare la sua capacità di auto valutarsi. </w:t>
            </w:r>
          </w:p>
          <w:p w14:paraId="336B26E0" w14:textId="77777777" w:rsidR="002C6DA8" w:rsidRDefault="0058586E">
            <w:pPr>
              <w:spacing w:after="145" w:line="238" w:lineRule="auto"/>
              <w:ind w:left="2" w:firstLine="0"/>
              <w:jc w:val="both"/>
            </w:pPr>
            <w:r>
              <w:rPr>
                <w:rFonts w:ascii="Times New Roman" w:eastAsia="Times New Roman" w:hAnsi="Times New Roman" w:cs="Times New Roman"/>
                <w:sz w:val="24"/>
              </w:rPr>
              <w:t xml:space="preserve">Si propone che tutte le prove somministrate siano valutate adottando il seguente criterio: </w:t>
            </w:r>
          </w:p>
          <w:p w14:paraId="30BF3B50" w14:textId="77777777" w:rsidR="002C6DA8" w:rsidRDefault="0058586E">
            <w:pPr>
              <w:numPr>
                <w:ilvl w:val="0"/>
                <w:numId w:val="7"/>
              </w:numPr>
              <w:spacing w:after="34" w:line="239" w:lineRule="auto"/>
              <w:ind w:hanging="360"/>
              <w:jc w:val="both"/>
            </w:pPr>
            <w:r>
              <w:rPr>
                <w:b/>
              </w:rPr>
              <w:t>NOVE/DIECI</w:t>
            </w:r>
            <w:r>
              <w:t>: per l’alunno che dimostra di possedere in modo approfondito tutte le abilità programmate e che riesce ad utilizzarle in modo personale; (da 86 a 100%)</w:t>
            </w:r>
            <w:r>
              <w:rPr>
                <w:b/>
              </w:rPr>
              <w:t xml:space="preserve"> </w:t>
            </w:r>
          </w:p>
          <w:p w14:paraId="33534108" w14:textId="77777777" w:rsidR="002C6DA8" w:rsidRDefault="0058586E">
            <w:pPr>
              <w:numPr>
                <w:ilvl w:val="0"/>
                <w:numId w:val="7"/>
              </w:numPr>
              <w:spacing w:after="34" w:line="239" w:lineRule="auto"/>
              <w:ind w:hanging="360"/>
              <w:jc w:val="both"/>
            </w:pPr>
            <w:r>
              <w:rPr>
                <w:b/>
              </w:rPr>
              <w:t>OTTO</w:t>
            </w:r>
            <w:r>
              <w:t>: per l’alunno che dimostra di possedere le varie abilità programmate e le utilizza in modo autonomo; (da 76 a 85%)</w:t>
            </w:r>
            <w:r>
              <w:rPr>
                <w:b/>
              </w:rPr>
              <w:t xml:space="preserve"> </w:t>
            </w:r>
          </w:p>
          <w:p w14:paraId="1BF2A900" w14:textId="77777777" w:rsidR="002C6DA8" w:rsidRDefault="0058586E">
            <w:pPr>
              <w:numPr>
                <w:ilvl w:val="0"/>
                <w:numId w:val="7"/>
              </w:numPr>
              <w:spacing w:after="36" w:line="237" w:lineRule="auto"/>
              <w:ind w:hanging="360"/>
              <w:jc w:val="both"/>
            </w:pPr>
            <w:r>
              <w:rPr>
                <w:b/>
              </w:rPr>
              <w:t>SETTE</w:t>
            </w:r>
            <w:r>
              <w:t>: per l’alunno che ha raggiunto ed approfondito gli obiettivi programmati della materia; (da 66 a 75%)</w:t>
            </w:r>
            <w:r>
              <w:rPr>
                <w:b/>
              </w:rPr>
              <w:t xml:space="preserve"> </w:t>
            </w:r>
          </w:p>
          <w:p w14:paraId="474A175A" w14:textId="77777777" w:rsidR="002C6DA8" w:rsidRDefault="0058586E">
            <w:pPr>
              <w:numPr>
                <w:ilvl w:val="0"/>
                <w:numId w:val="7"/>
              </w:numPr>
              <w:spacing w:after="34" w:line="239" w:lineRule="auto"/>
              <w:ind w:hanging="360"/>
              <w:jc w:val="both"/>
            </w:pPr>
            <w:r>
              <w:rPr>
                <w:b/>
              </w:rPr>
              <w:t>SEI</w:t>
            </w:r>
            <w:r>
              <w:t>: per l’alunno che ha ottenuto le abilità essenziali programmate e le applica in modo semplice; (da 56 a 65%)</w:t>
            </w:r>
            <w:r>
              <w:rPr>
                <w:b/>
              </w:rPr>
              <w:t xml:space="preserve"> </w:t>
            </w:r>
          </w:p>
          <w:p w14:paraId="006EB3F0" w14:textId="77777777" w:rsidR="002C6DA8" w:rsidRDefault="0058586E">
            <w:pPr>
              <w:numPr>
                <w:ilvl w:val="0"/>
                <w:numId w:val="7"/>
              </w:numPr>
              <w:spacing w:after="0" w:line="239" w:lineRule="auto"/>
              <w:ind w:hanging="360"/>
              <w:jc w:val="both"/>
            </w:pPr>
            <w:r>
              <w:rPr>
                <w:b/>
              </w:rPr>
              <w:t>CINQUE/QUATTRO</w:t>
            </w:r>
            <w:r>
              <w:t xml:space="preserve">: per l’alunno che non ha conquistato i livelli minimi programmati, che ha una preparazione frammentaria e lacunosa e non riesce a lavorare in modo autonomo. (&lt; 56%) </w:t>
            </w:r>
          </w:p>
          <w:p w14:paraId="31F9A24E" w14:textId="77777777" w:rsidR="002C6DA8" w:rsidRDefault="0058586E">
            <w:pPr>
              <w:spacing w:after="0" w:line="259" w:lineRule="auto"/>
              <w:ind w:left="2" w:firstLine="0"/>
            </w:pPr>
            <w:r>
              <w:t xml:space="preserve"> </w:t>
            </w:r>
          </w:p>
          <w:p w14:paraId="50D452F1" w14:textId="7E0A28EF" w:rsidR="002C6DA8" w:rsidRDefault="0058586E">
            <w:pPr>
              <w:spacing w:after="0" w:line="239" w:lineRule="auto"/>
              <w:ind w:left="2" w:right="59" w:firstLine="0"/>
              <w:jc w:val="both"/>
            </w:pPr>
            <w:r>
              <w:t xml:space="preserve">Per quanto riguarda la formulazione della valutazione complessiva della disciplina verranno adottati anche i criteri di valutazione del comportamento previsti nel POF dell’Istituto.  </w:t>
            </w:r>
          </w:p>
          <w:p w14:paraId="7C7ECD43" w14:textId="77777777" w:rsidR="002C6DA8" w:rsidRDefault="0058586E">
            <w:pPr>
              <w:spacing w:after="0" w:line="259" w:lineRule="auto"/>
              <w:ind w:left="2" w:firstLine="0"/>
            </w:pPr>
            <w:r>
              <w:t xml:space="preserve"> </w:t>
            </w:r>
          </w:p>
        </w:tc>
      </w:tr>
    </w:tbl>
    <w:p w14:paraId="2E545847" w14:textId="77777777" w:rsidR="002C6DA8" w:rsidRDefault="0058586E">
      <w:pPr>
        <w:spacing w:after="221" w:line="259" w:lineRule="auto"/>
        <w:ind w:left="0" w:firstLine="0"/>
        <w:jc w:val="both"/>
      </w:pPr>
      <w:r>
        <w:t xml:space="preserve"> </w:t>
      </w:r>
    </w:p>
    <w:p w14:paraId="74CB557C" w14:textId="77777777" w:rsidR="002C6DA8" w:rsidRDefault="0058586E">
      <w:pPr>
        <w:spacing w:after="218" w:line="259" w:lineRule="auto"/>
        <w:ind w:left="0" w:firstLine="0"/>
        <w:jc w:val="both"/>
      </w:pPr>
      <w:r>
        <w:t xml:space="preserve"> </w:t>
      </w:r>
    </w:p>
    <w:p w14:paraId="379B7101" w14:textId="77777777" w:rsidR="002C6DA8" w:rsidRDefault="0058586E">
      <w:pPr>
        <w:spacing w:after="218" w:line="259" w:lineRule="auto"/>
        <w:ind w:left="0" w:firstLine="0"/>
        <w:jc w:val="both"/>
      </w:pPr>
      <w:r>
        <w:t xml:space="preserve"> </w:t>
      </w:r>
    </w:p>
    <w:p w14:paraId="614B100C" w14:textId="77777777" w:rsidR="002C6DA8" w:rsidRDefault="0058586E">
      <w:pPr>
        <w:spacing w:after="218" w:line="259" w:lineRule="auto"/>
        <w:ind w:left="0" w:firstLine="0"/>
        <w:jc w:val="both"/>
      </w:pPr>
      <w:r>
        <w:lastRenderedPageBreak/>
        <w:t xml:space="preserve"> </w:t>
      </w:r>
    </w:p>
    <w:p w14:paraId="17B390A7" w14:textId="77777777" w:rsidR="002C6DA8" w:rsidRDefault="0058586E">
      <w:pPr>
        <w:spacing w:after="0" w:line="259" w:lineRule="auto"/>
        <w:ind w:left="0" w:firstLine="0"/>
        <w:jc w:val="both"/>
      </w:pPr>
      <w:r>
        <w:t xml:space="preserve"> </w:t>
      </w:r>
    </w:p>
    <w:p w14:paraId="5EC1068C" w14:textId="77777777" w:rsidR="002C6DA8" w:rsidRDefault="0058586E">
      <w:pPr>
        <w:ind w:left="-5"/>
      </w:pPr>
      <w:r>
        <w:t xml:space="preserve">Le prove comuni di Tecnologia verteranno su verifiche periodiche di disegno geometrico: </w:t>
      </w:r>
    </w:p>
    <w:p w14:paraId="2E250553" w14:textId="77777777" w:rsidR="002C6DA8" w:rsidRDefault="0058586E">
      <w:pPr>
        <w:ind w:left="-5"/>
      </w:pPr>
      <w:r>
        <w:rPr>
          <w:b/>
        </w:rPr>
        <w:t>classi seconde:</w:t>
      </w:r>
      <w:r>
        <w:t xml:space="preserve"> esercizio di geometria descrittiva, poliedri regolari o poliedro composito elaborati con le proiezioni ortogonali. La prova avrà la durata massima di un</w:t>
      </w:r>
      <w:r w:rsidR="00304B96">
        <w:t>’</w:t>
      </w:r>
      <w:r>
        <w:t xml:space="preserve">ora di lezione e verrà effettuata all’inizio del secondo quadrimestre (febbraio/marzo). </w:t>
      </w:r>
      <w:r>
        <w:rPr>
          <w:b/>
        </w:rPr>
        <w:t xml:space="preserve"> </w:t>
      </w:r>
    </w:p>
    <w:p w14:paraId="5D49FA2C" w14:textId="77777777" w:rsidR="002C6DA8" w:rsidRDefault="0058586E">
      <w:pPr>
        <w:spacing w:after="218" w:line="259" w:lineRule="auto"/>
        <w:ind w:left="0" w:firstLine="0"/>
      </w:pPr>
      <w:r>
        <w:rPr>
          <w:b/>
        </w:rPr>
        <w:t xml:space="preserve">Criteri di valutazione della prova comune delle classi seconde: </w:t>
      </w:r>
    </w:p>
    <w:p w14:paraId="7A0F4C96" w14:textId="77777777" w:rsidR="002C6DA8" w:rsidRDefault="0058586E">
      <w:pPr>
        <w:spacing w:after="218" w:line="259" w:lineRule="auto"/>
        <w:ind w:left="0" w:firstLine="0"/>
      </w:pPr>
      <w:r>
        <w:t xml:space="preserve"> </w:t>
      </w:r>
    </w:p>
    <w:p w14:paraId="37FA1832" w14:textId="77777777" w:rsidR="002C6DA8" w:rsidRDefault="0058586E">
      <w:pPr>
        <w:ind w:left="-5"/>
      </w:pPr>
      <w:r>
        <w:t xml:space="preserve">DISEGNO TECNICO </w:t>
      </w:r>
    </w:p>
    <w:p w14:paraId="107EF9D4" w14:textId="1ABFDF5A" w:rsidR="002C6DA8" w:rsidRDefault="0058586E">
      <w:pPr>
        <w:ind w:left="-5"/>
      </w:pPr>
      <w:r>
        <w:t xml:space="preserve">Proiezioni ortogonali di figure piane e </w:t>
      </w:r>
      <w:r w:rsidR="00E166D8">
        <w:t>poliedri</w:t>
      </w:r>
      <w:r>
        <w:t xml:space="preserve"> </w:t>
      </w:r>
    </w:p>
    <w:p w14:paraId="7242EE50" w14:textId="77777777" w:rsidR="002C6DA8" w:rsidRDefault="0058586E">
      <w:pPr>
        <w:numPr>
          <w:ilvl w:val="0"/>
          <w:numId w:val="1"/>
        </w:numPr>
        <w:ind w:hanging="161"/>
      </w:pPr>
      <w:r>
        <w:t xml:space="preserve">Leggere e interpretare semplici disegni tecnici ricavandone informazioni qualitative e    quantitative. Vengono assegnati un totale di 60 punti. </w:t>
      </w:r>
    </w:p>
    <w:p w14:paraId="0CBD6B07" w14:textId="77777777" w:rsidR="002C6DA8" w:rsidRDefault="0058586E">
      <w:pPr>
        <w:numPr>
          <w:ilvl w:val="0"/>
          <w:numId w:val="1"/>
        </w:numPr>
        <w:ind w:hanging="161"/>
      </w:pPr>
      <w:r>
        <w:t xml:space="preserve">Impiegare gli strumenti e le regole del disegno tecnico nella rappresentazione di oggetti o processi. Vengono assegnati un totale di 40 punti. </w:t>
      </w:r>
    </w:p>
    <w:p w14:paraId="59BF97AD" w14:textId="77777777" w:rsidR="002C6DA8" w:rsidRDefault="0058586E">
      <w:pPr>
        <w:ind w:left="-5"/>
      </w:pPr>
      <w:r>
        <w:t xml:space="preserve">Viene accreditato un maggior peso all’ acquisizione delle regole fondamentali della geometria descrittiva rispetto all’acquisizione delle abilità grafiche che, in via generale, sono ancora in via di formazione. </w:t>
      </w:r>
    </w:p>
    <w:p w14:paraId="262AA12A" w14:textId="77777777" w:rsidR="002C6DA8" w:rsidRDefault="0058586E">
      <w:pPr>
        <w:ind w:left="-5"/>
      </w:pPr>
      <w:r>
        <w:t xml:space="preserve">Valori finali </w:t>
      </w:r>
    </w:p>
    <w:p w14:paraId="4C758F84" w14:textId="77777777" w:rsidR="002C6DA8" w:rsidRDefault="0058586E">
      <w:pPr>
        <w:ind w:left="370"/>
      </w:pPr>
      <w:r>
        <w:rPr>
          <w:b/>
        </w:rPr>
        <w:t>Avanzato</w:t>
      </w:r>
      <w:r>
        <w:t>: da 86 a 100 punti (voti equivalenti 9, 10) per l’alunno che dimostra di possedere in modo approfondito tutte le abilità programmate e che riesce ad utilizzarle in modo personale.</w:t>
      </w:r>
      <w:r>
        <w:rPr>
          <w:b/>
        </w:rPr>
        <w:t xml:space="preserve"> </w:t>
      </w:r>
    </w:p>
    <w:p w14:paraId="550F8AD3" w14:textId="77777777" w:rsidR="002C6DA8" w:rsidRDefault="0058586E">
      <w:pPr>
        <w:spacing w:after="218" w:line="259" w:lineRule="auto"/>
        <w:ind w:left="0" w:right="67" w:firstLine="0"/>
        <w:jc w:val="center"/>
      </w:pPr>
      <w:r>
        <w:rPr>
          <w:b/>
        </w:rPr>
        <w:t>Intermedio</w:t>
      </w:r>
      <w:r>
        <w:t xml:space="preserve">: da 66 a 85 punti (voti equivalenti 7, 8) per l’alunno che dimostra di possedere le varie abilità programmate e le utilizza in modo autonomo. </w:t>
      </w:r>
      <w:r>
        <w:rPr>
          <w:b/>
        </w:rPr>
        <w:t xml:space="preserve"> </w:t>
      </w:r>
    </w:p>
    <w:p w14:paraId="504DB29E" w14:textId="77777777" w:rsidR="002C6DA8" w:rsidRDefault="0058586E">
      <w:pPr>
        <w:ind w:left="370"/>
      </w:pPr>
      <w:r>
        <w:rPr>
          <w:b/>
        </w:rPr>
        <w:t>Base</w:t>
      </w:r>
      <w:r>
        <w:t xml:space="preserve">: da 56 a 65 punti (voto equivalente 6) per l’alunno che ha ottenuto le abilità essenziali programmate. </w:t>
      </w:r>
      <w:r>
        <w:rPr>
          <w:b/>
        </w:rPr>
        <w:t xml:space="preserve"> </w:t>
      </w:r>
    </w:p>
    <w:p w14:paraId="4FCA3BCD" w14:textId="77777777" w:rsidR="002C6DA8" w:rsidRDefault="0058586E">
      <w:pPr>
        <w:ind w:left="370"/>
      </w:pPr>
      <w:r>
        <w:rPr>
          <w:b/>
        </w:rPr>
        <w:t>Iniziale</w:t>
      </w:r>
      <w:r>
        <w:t xml:space="preserve">: da 0 a 55 punti (voto equivalente 5) per l’alunno che non ha conquistato i livelli minimi programmati.  </w:t>
      </w:r>
    </w:p>
    <w:p w14:paraId="1C651099" w14:textId="77777777" w:rsidR="002C6DA8" w:rsidRDefault="0058586E">
      <w:pPr>
        <w:spacing w:after="218" w:line="259" w:lineRule="auto"/>
        <w:ind w:left="0" w:firstLine="0"/>
      </w:pPr>
      <w:r>
        <w:t xml:space="preserve"> </w:t>
      </w:r>
    </w:p>
    <w:p w14:paraId="4774E625" w14:textId="4CE108DE" w:rsidR="00E166D8" w:rsidRDefault="0058586E" w:rsidP="00E166D8">
      <w:pPr>
        <w:ind w:left="720" w:firstLine="0"/>
        <w:jc w:val="both"/>
      </w:pPr>
      <w:r>
        <w:lastRenderedPageBreak/>
        <w:t xml:space="preserve"> </w:t>
      </w:r>
      <w:r w:rsidR="00E166D8" w:rsidRPr="00E166D8">
        <w:rPr>
          <w:b/>
          <w:bCs/>
        </w:rPr>
        <w:t>EDUCAZIONE CIVICA</w:t>
      </w:r>
      <w:r w:rsidR="00E166D8">
        <w:t>: per le attività si farà riferimento a quanto è stato precedentemente deliberato dal Collegio dei docenti. Gli insegnanti della disciplina dedicheranno quattro ore per ogni classe nel corso dell’anno   scolastico.</w:t>
      </w:r>
    </w:p>
    <w:p w14:paraId="6AADF4C7" w14:textId="6AED4F88" w:rsidR="00E166D8" w:rsidRDefault="00E166D8" w:rsidP="00E166D8">
      <w:pPr>
        <w:ind w:left="708"/>
        <w:jc w:val="both"/>
      </w:pPr>
      <w:r>
        <w:t xml:space="preserve">A titolo indicativo si affronteranno le tematiche di cittadinanza digitale. </w:t>
      </w:r>
    </w:p>
    <w:p w14:paraId="209B725F" w14:textId="77777777" w:rsidR="00E166D8" w:rsidRDefault="00E166D8" w:rsidP="00E166D8">
      <w:pPr>
        <w:numPr>
          <w:ilvl w:val="0"/>
          <w:numId w:val="9"/>
        </w:numPr>
        <w:suppressAutoHyphens/>
        <w:spacing w:after="0" w:line="240" w:lineRule="auto"/>
        <w:jc w:val="both"/>
      </w:pPr>
      <w:r>
        <w:t>CITTADINANZA DIGITALE</w:t>
      </w:r>
    </w:p>
    <w:p w14:paraId="067F5DDA" w14:textId="77777777" w:rsidR="00E166D8" w:rsidRDefault="00E166D8" w:rsidP="00E166D8">
      <w:pPr>
        <w:spacing w:after="31"/>
        <w:ind w:left="708"/>
        <w:jc w:val="both"/>
      </w:pPr>
      <w:r>
        <w:t xml:space="preserve">possibili contributi specifici della disciplina possono fare riferimento al corretto e consapevole utilizzo dei dispositivi accostandosi a nuove applicazioni informatiche esplorandone le funzioni e le potenzialità. </w:t>
      </w:r>
    </w:p>
    <w:p w14:paraId="1DEDA1A2" w14:textId="2E94603E" w:rsidR="00E166D8" w:rsidRDefault="00E166D8" w:rsidP="00E166D8">
      <w:pPr>
        <w:ind w:left="720" w:firstLine="0"/>
        <w:jc w:val="both"/>
      </w:pPr>
    </w:p>
    <w:p w14:paraId="6C3A9159" w14:textId="17AC75DA" w:rsidR="002C6DA8" w:rsidRDefault="002C6DA8">
      <w:pPr>
        <w:spacing w:after="0" w:line="259" w:lineRule="auto"/>
        <w:ind w:left="0" w:firstLine="0"/>
      </w:pPr>
    </w:p>
    <w:sectPr w:rsidR="002C6DA8">
      <w:pgSz w:w="16838" w:h="11906" w:orient="landscape"/>
      <w:pgMar w:top="1138" w:right="1415" w:bottom="1345"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D3D"/>
    <w:multiLevelType w:val="hybridMultilevel"/>
    <w:tmpl w:val="A596E688"/>
    <w:lvl w:ilvl="0" w:tplc="9B9054D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C6EE0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FEF8F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22F14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C053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902CE2">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60D22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C4CC24">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4082C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BD6605"/>
    <w:multiLevelType w:val="hybridMultilevel"/>
    <w:tmpl w:val="43D48FF6"/>
    <w:lvl w:ilvl="0" w:tplc="4C5CB36E">
      <w:start w:val="1"/>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4CEA5E8">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1869A0">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EEA9E2">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78682A6">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1C46E58">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482E8A0">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2C0332C">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8A422D6">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B30940"/>
    <w:multiLevelType w:val="hybridMultilevel"/>
    <w:tmpl w:val="0268BE0E"/>
    <w:lvl w:ilvl="0" w:tplc="BAEA1F8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68F0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CC09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8C02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6EA0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72F16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0063B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B430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E47F0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427394"/>
    <w:multiLevelType w:val="hybridMultilevel"/>
    <w:tmpl w:val="AE3E2F08"/>
    <w:lvl w:ilvl="0" w:tplc="BC242AB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86219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A4AE2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FE9E5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6A3F0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CA6B1A">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F4CDE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0C1F6A">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76EA9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1836E1"/>
    <w:multiLevelType w:val="hybridMultilevel"/>
    <w:tmpl w:val="1688BD9E"/>
    <w:lvl w:ilvl="0" w:tplc="EF66CF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CA4B2B0">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68DEF0">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E60B38">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02A070">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781F7E">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92E28A">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D9C9D2E">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FE5A00">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A802E52"/>
    <w:multiLevelType w:val="hybridMultilevel"/>
    <w:tmpl w:val="6D18BC98"/>
    <w:lvl w:ilvl="0" w:tplc="B0948E8A">
      <w:start w:val="1"/>
      <w:numFmt w:val="bullet"/>
      <w:lvlText w:val="-"/>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253C">
      <w:start w:val="1"/>
      <w:numFmt w:val="bullet"/>
      <w:lvlText w:val="o"/>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B8EC1C">
      <w:start w:val="1"/>
      <w:numFmt w:val="bullet"/>
      <w:lvlText w:val="▪"/>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969AEE">
      <w:start w:val="1"/>
      <w:numFmt w:val="bullet"/>
      <w:lvlText w:val="•"/>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424F0A">
      <w:start w:val="1"/>
      <w:numFmt w:val="bullet"/>
      <w:lvlText w:val="o"/>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EADA5C">
      <w:start w:val="1"/>
      <w:numFmt w:val="bullet"/>
      <w:lvlText w:val="▪"/>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F68902">
      <w:start w:val="1"/>
      <w:numFmt w:val="bullet"/>
      <w:lvlText w:val="•"/>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0A844E">
      <w:start w:val="1"/>
      <w:numFmt w:val="bullet"/>
      <w:lvlText w:val="o"/>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3C4A38">
      <w:start w:val="1"/>
      <w:numFmt w:val="bullet"/>
      <w:lvlText w:val="▪"/>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7B7CC4"/>
    <w:multiLevelType w:val="hybridMultilevel"/>
    <w:tmpl w:val="D6061F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42D6E7B"/>
    <w:multiLevelType w:val="hybridMultilevel"/>
    <w:tmpl w:val="758CF6E4"/>
    <w:lvl w:ilvl="0" w:tplc="44B8AE8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5677EA">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2851D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3C993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6C7316">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FE947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60339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AFBA4">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A0531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D515A6"/>
    <w:multiLevelType w:val="hybridMultilevel"/>
    <w:tmpl w:val="6D48E668"/>
    <w:lvl w:ilvl="0" w:tplc="144AD16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646202763">
    <w:abstractNumId w:val="2"/>
  </w:num>
  <w:num w:numId="2" w16cid:durableId="1919485268">
    <w:abstractNumId w:val="0"/>
  </w:num>
  <w:num w:numId="3" w16cid:durableId="296616632">
    <w:abstractNumId w:val="3"/>
  </w:num>
  <w:num w:numId="4" w16cid:durableId="1611621122">
    <w:abstractNumId w:val="5"/>
  </w:num>
  <w:num w:numId="5" w16cid:durableId="134034553">
    <w:abstractNumId w:val="7"/>
  </w:num>
  <w:num w:numId="6" w16cid:durableId="443110928">
    <w:abstractNumId w:val="4"/>
  </w:num>
  <w:num w:numId="7" w16cid:durableId="823933543">
    <w:abstractNumId w:val="1"/>
  </w:num>
  <w:num w:numId="8" w16cid:durableId="184709953">
    <w:abstractNumId w:val="8"/>
  </w:num>
  <w:num w:numId="9" w16cid:durableId="1590843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A8"/>
    <w:rsid w:val="002C6DA8"/>
    <w:rsid w:val="00304B96"/>
    <w:rsid w:val="00424E61"/>
    <w:rsid w:val="0058586E"/>
    <w:rsid w:val="00A31831"/>
    <w:rsid w:val="00A93DE4"/>
    <w:rsid w:val="00B1311C"/>
    <w:rsid w:val="00E16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AB9A"/>
  <w15:docId w15:val="{F43FB2FC-17AC-4240-A3A1-25620CFE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8" w:line="269" w:lineRule="auto"/>
      <w:ind w:left="10" w:hanging="10"/>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E166D8"/>
    <w:pPr>
      <w:suppressAutoHyphens/>
      <w:spacing w:after="0" w:line="240" w:lineRule="auto"/>
      <w:ind w:left="708" w:firstLine="0"/>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1063</Words>
  <Characters>6063</Characters>
  <Application>Microsoft Office Word</Application>
  <DocSecurity>0</DocSecurity>
  <Lines>50</Lines>
  <Paragraphs>14</Paragraphs>
  <ScaleCrop>false</ScaleCrop>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INSEGNANTE</dc:creator>
  <cp:keywords/>
  <cp:lastModifiedBy>admin</cp:lastModifiedBy>
  <cp:revision>14</cp:revision>
  <dcterms:created xsi:type="dcterms:W3CDTF">2019-10-08T19:25:00Z</dcterms:created>
  <dcterms:modified xsi:type="dcterms:W3CDTF">2022-09-08T16:26:00Z</dcterms:modified>
</cp:coreProperties>
</file>